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center"/>
        <w:textAlignment w:val="auto"/>
        <w:outlineLvl w:val="9"/>
        <w:rPr>
          <w:rFonts w:ascii="方正小标宋_GBK" w:hAnsi="黑体" w:eastAsia="方正小标宋_GBK"/>
          <w:b/>
          <w:sz w:val="32"/>
          <w:szCs w:val="32"/>
          <w:shd w:val="clear" w:color="auto" w:fill="FFFFFF"/>
        </w:rPr>
      </w:pPr>
      <w:r>
        <w:rPr>
          <w:rFonts w:hint="eastAsia" w:ascii="方正小标宋_GBK" w:hAnsi="黑体" w:eastAsia="方正小标宋_GBK"/>
          <w:b/>
          <w:sz w:val="32"/>
          <w:szCs w:val="32"/>
          <w:shd w:val="clear" w:color="auto" w:fill="FFFFFF"/>
        </w:rPr>
        <w:t>重庆水利电力职业技术学院公开招聘博士、</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center"/>
        <w:textAlignment w:val="auto"/>
        <w:outlineLvl w:val="9"/>
        <w:rPr>
          <w:rFonts w:ascii="方正小标宋_GBK" w:hAnsi="黑体" w:eastAsia="方正小标宋_GBK"/>
          <w:b/>
          <w:sz w:val="32"/>
          <w:szCs w:val="32"/>
          <w:shd w:val="clear" w:color="auto" w:fill="FFFFFF"/>
        </w:rPr>
      </w:pPr>
      <w:r>
        <w:rPr>
          <w:rFonts w:hint="eastAsia" w:ascii="方正小标宋_GBK" w:hAnsi="黑体" w:eastAsia="方正小标宋_GBK"/>
          <w:b/>
          <w:sz w:val="32"/>
          <w:szCs w:val="32"/>
          <w:shd w:val="clear" w:color="auto" w:fill="FFFFFF"/>
        </w:rPr>
        <w:t>博士后研究人员和全日制硕士研究生</w:t>
      </w:r>
    </w:p>
    <w:p>
      <w:pPr>
        <w:widowControl/>
        <w:shd w:val="clear" w:color="auto" w:fill="FFFFFF"/>
        <w:spacing w:before="100" w:beforeAutospacing="1" w:after="100" w:afterAutospacing="1" w:line="300" w:lineRule="exact"/>
        <w:ind w:firstLine="3694" w:firstLineChars="1150"/>
        <w:jc w:val="left"/>
        <w:rPr>
          <w:rFonts w:ascii="方正小标宋_GBK" w:hAnsi="黑体" w:eastAsia="方正小标宋_GBK"/>
          <w:b/>
          <w:sz w:val="32"/>
          <w:szCs w:val="32"/>
          <w:shd w:val="clear" w:color="auto" w:fill="FFFFFF"/>
        </w:rPr>
      </w:pPr>
      <w:r>
        <w:rPr>
          <w:rFonts w:hint="eastAsia" w:ascii="方正小标宋_GBK" w:hAnsi="黑体" w:eastAsia="方正小标宋_GBK"/>
          <w:b/>
          <w:sz w:val="32"/>
          <w:szCs w:val="32"/>
          <w:shd w:val="clear" w:color="auto" w:fill="FFFFFF"/>
        </w:rPr>
        <w:t>简</w:t>
      </w:r>
      <w:r>
        <w:rPr>
          <w:rFonts w:ascii="方正小标宋_GBK" w:hAnsi="黑体" w:eastAsia="方正小标宋_GBK"/>
          <w:b/>
          <w:sz w:val="32"/>
          <w:szCs w:val="32"/>
          <w:shd w:val="clear" w:color="auto" w:fill="FFFFFF"/>
        </w:rPr>
        <w:t xml:space="preserve">   </w:t>
      </w:r>
      <w:r>
        <w:rPr>
          <w:rFonts w:hint="eastAsia" w:ascii="方正小标宋_GBK" w:hAnsi="黑体" w:eastAsia="方正小标宋_GBK"/>
          <w:b/>
          <w:sz w:val="32"/>
          <w:szCs w:val="32"/>
          <w:shd w:val="clear" w:color="auto" w:fill="FFFFFF"/>
        </w:rPr>
        <w:t>章</w:t>
      </w:r>
    </w:p>
    <w:p>
      <w:pPr>
        <w:widowControl/>
        <w:shd w:val="clear" w:color="auto" w:fill="FFFFFF"/>
        <w:spacing w:line="360" w:lineRule="exact"/>
        <w:ind w:firstLine="3626" w:firstLineChars="1290"/>
        <w:jc w:val="left"/>
        <w:rPr>
          <w:rFonts w:ascii="宋体" w:cs="宋体"/>
          <w:b/>
          <w:kern w:val="0"/>
          <w:sz w:val="28"/>
          <w:szCs w:val="28"/>
        </w:rPr>
      </w:pPr>
      <w:r>
        <w:rPr>
          <w:rFonts w:hint="eastAsia" w:ascii="宋体" w:hAnsi="宋体" w:cs="宋体"/>
          <w:b/>
          <w:kern w:val="0"/>
          <w:sz w:val="28"/>
          <w:szCs w:val="28"/>
        </w:rPr>
        <w:t>一、学院简介</w:t>
      </w:r>
    </w:p>
    <w:p>
      <w:pPr>
        <w:widowControl/>
        <w:shd w:val="clear" w:color="auto" w:fill="FFFFFF"/>
        <w:spacing w:line="360" w:lineRule="exact"/>
        <w:ind w:firstLine="560" w:firstLineChars="200"/>
        <w:jc w:val="left"/>
        <w:rPr>
          <w:rFonts w:ascii="宋体"/>
          <w:sz w:val="28"/>
          <w:szCs w:val="28"/>
          <w:shd w:val="clear" w:color="auto" w:fill="FFFFFF"/>
        </w:rPr>
      </w:pPr>
      <w:r>
        <w:rPr>
          <w:rFonts w:hint="eastAsia" w:ascii="宋体" w:hAnsi="宋体"/>
          <w:sz w:val="28"/>
          <w:szCs w:val="28"/>
          <w:shd w:val="clear" w:color="auto" w:fill="FFFFFF"/>
        </w:rPr>
        <w:t>重庆水利电力职业技术学院是经重庆市人民政府批准、教育部备案的公办全日制普通高等学校。学校具有</w:t>
      </w:r>
      <w:r>
        <w:rPr>
          <w:rFonts w:ascii="宋体" w:hAnsi="宋体"/>
          <w:sz w:val="28"/>
          <w:szCs w:val="28"/>
          <w:shd w:val="clear" w:color="auto" w:fill="FFFFFF"/>
        </w:rPr>
        <w:t>50</w:t>
      </w:r>
      <w:r>
        <w:rPr>
          <w:rFonts w:hint="eastAsia" w:ascii="宋体" w:hAnsi="宋体"/>
          <w:sz w:val="28"/>
          <w:szCs w:val="28"/>
          <w:shd w:val="clear" w:color="auto" w:fill="FFFFFF"/>
        </w:rPr>
        <w:t>多年办学史，是“全国水利高等职业教育示范院校”、是“重庆市科委众创空间”、“重庆市高校众创空间”授牌单位；是“重庆市普通高校毕业生就业示范中心”和首批创新创业“双百”示范建设单位；是“重庆市级骨干高职院校建设单位”，是“重庆市级博士后工作站”设站单位。</w:t>
      </w:r>
    </w:p>
    <w:p>
      <w:pPr>
        <w:widowControl/>
        <w:shd w:val="clear" w:color="auto" w:fill="FFFFFF"/>
        <w:spacing w:line="360" w:lineRule="exact"/>
        <w:ind w:firstLine="560" w:firstLineChars="200"/>
        <w:jc w:val="left"/>
        <w:rPr>
          <w:rFonts w:ascii="宋体"/>
          <w:sz w:val="28"/>
          <w:szCs w:val="28"/>
          <w:shd w:val="clear" w:color="auto" w:fill="FFFFFF"/>
        </w:rPr>
      </w:pPr>
      <w:r>
        <w:rPr>
          <w:rFonts w:ascii="宋体" w:hAnsi="宋体"/>
          <w:sz w:val="28"/>
          <w:szCs w:val="28"/>
          <w:shd w:val="clear" w:color="auto" w:fill="FFFFFF"/>
        </w:rPr>
        <w:t xml:space="preserve">  </w:t>
      </w:r>
      <w:r>
        <w:rPr>
          <w:rFonts w:hint="eastAsia" w:ascii="宋体" w:hAnsi="宋体"/>
          <w:sz w:val="28"/>
          <w:szCs w:val="28"/>
          <w:shd w:val="clear" w:color="auto" w:fill="FFFFFF"/>
        </w:rPr>
        <w:t>学院总面积</w:t>
      </w:r>
      <w:r>
        <w:rPr>
          <w:rFonts w:ascii="宋体" w:hAnsi="宋体"/>
          <w:sz w:val="28"/>
          <w:szCs w:val="28"/>
          <w:shd w:val="clear" w:color="auto" w:fill="FFFFFF"/>
        </w:rPr>
        <w:t>936</w:t>
      </w:r>
      <w:r>
        <w:rPr>
          <w:rFonts w:hint="eastAsia" w:ascii="宋体" w:hAnsi="宋体"/>
          <w:sz w:val="28"/>
          <w:szCs w:val="28"/>
          <w:shd w:val="clear" w:color="auto" w:fill="FFFFFF"/>
        </w:rPr>
        <w:t>亩，设有水利工程、电气工程、建筑工程、市政工程、机电与电子信息工程系和基础教学部，设水务管理、水利水电建筑工程、电力系统继电保护与自动化、工程测量与监理、计算机应用技术（软件服务外包方向）等</w:t>
      </w:r>
      <w:r>
        <w:rPr>
          <w:rFonts w:ascii="宋体" w:hAnsi="宋体"/>
          <w:sz w:val="28"/>
          <w:szCs w:val="28"/>
          <w:shd w:val="clear" w:color="auto" w:fill="FFFFFF"/>
        </w:rPr>
        <w:t>41</w:t>
      </w:r>
      <w:r>
        <w:rPr>
          <w:rFonts w:hint="eastAsia" w:ascii="宋体" w:hAnsi="宋体"/>
          <w:sz w:val="28"/>
          <w:szCs w:val="28"/>
          <w:shd w:val="clear" w:color="auto" w:fill="FFFFFF"/>
        </w:rPr>
        <w:t>个专业，其中水利大类专业</w:t>
      </w:r>
      <w:r>
        <w:rPr>
          <w:rFonts w:ascii="宋体" w:hAnsi="宋体"/>
          <w:sz w:val="28"/>
          <w:szCs w:val="28"/>
          <w:shd w:val="clear" w:color="auto" w:fill="FFFFFF"/>
        </w:rPr>
        <w:t>11</w:t>
      </w:r>
      <w:r>
        <w:rPr>
          <w:rFonts w:hint="eastAsia" w:ascii="宋体" w:hAnsi="宋体"/>
          <w:sz w:val="28"/>
          <w:szCs w:val="28"/>
          <w:shd w:val="clear" w:color="auto" w:fill="FFFFFF"/>
        </w:rPr>
        <w:t>个，水利工程施工技术等</w:t>
      </w:r>
      <w:r>
        <w:rPr>
          <w:rFonts w:ascii="宋体" w:hAnsi="宋体"/>
          <w:sz w:val="28"/>
          <w:szCs w:val="28"/>
          <w:shd w:val="clear" w:color="auto" w:fill="FFFFFF"/>
        </w:rPr>
        <w:t>13</w:t>
      </w:r>
      <w:r>
        <w:rPr>
          <w:rFonts w:hint="eastAsia" w:ascii="宋体" w:hAnsi="宋体"/>
          <w:sz w:val="28"/>
          <w:szCs w:val="28"/>
          <w:shd w:val="clear" w:color="auto" w:fill="FFFFFF"/>
        </w:rPr>
        <w:t>个专业在重庆市属于唯一设置。建有</w:t>
      </w:r>
      <w:r>
        <w:rPr>
          <w:rFonts w:ascii="宋体" w:hAnsi="宋体"/>
          <w:sz w:val="28"/>
          <w:szCs w:val="28"/>
          <w:shd w:val="clear" w:color="auto" w:fill="FFFFFF"/>
        </w:rPr>
        <w:t>86</w:t>
      </w:r>
      <w:r>
        <w:rPr>
          <w:rFonts w:hint="eastAsia" w:ascii="宋体" w:hAnsi="宋体"/>
          <w:sz w:val="28"/>
          <w:szCs w:val="28"/>
          <w:shd w:val="clear" w:color="auto" w:fill="FFFFFF"/>
        </w:rPr>
        <w:t>个校内实训基地、</w:t>
      </w:r>
      <w:r>
        <w:rPr>
          <w:rFonts w:ascii="宋体" w:hAnsi="宋体"/>
          <w:sz w:val="28"/>
          <w:szCs w:val="28"/>
          <w:shd w:val="clear" w:color="auto" w:fill="FFFFFF"/>
        </w:rPr>
        <w:t>168</w:t>
      </w:r>
      <w:r>
        <w:rPr>
          <w:rFonts w:hint="eastAsia" w:ascii="宋体" w:hAnsi="宋体"/>
          <w:sz w:val="28"/>
          <w:szCs w:val="28"/>
          <w:shd w:val="clear" w:color="auto" w:fill="FFFFFF"/>
        </w:rPr>
        <w:t>个校外实习基地。开设有</w:t>
      </w:r>
      <w:r>
        <w:rPr>
          <w:rFonts w:ascii="宋体" w:hAnsi="宋体"/>
          <w:sz w:val="28"/>
          <w:szCs w:val="28"/>
          <w:shd w:val="clear" w:color="auto" w:fill="FFFFFF"/>
        </w:rPr>
        <w:t>6</w:t>
      </w:r>
      <w:r>
        <w:rPr>
          <w:rFonts w:hint="eastAsia" w:ascii="宋体" w:hAnsi="宋体"/>
          <w:sz w:val="28"/>
          <w:szCs w:val="28"/>
          <w:shd w:val="clear" w:color="auto" w:fill="FFFFFF"/>
        </w:rPr>
        <w:t>大类，</w:t>
      </w:r>
      <w:r>
        <w:rPr>
          <w:rFonts w:ascii="宋体" w:hAnsi="宋体"/>
          <w:sz w:val="28"/>
          <w:szCs w:val="28"/>
          <w:shd w:val="clear" w:color="auto" w:fill="FFFFFF"/>
        </w:rPr>
        <w:t>40</w:t>
      </w:r>
      <w:r>
        <w:rPr>
          <w:rFonts w:hint="eastAsia" w:ascii="宋体" w:hAnsi="宋体"/>
          <w:sz w:val="28"/>
          <w:szCs w:val="28"/>
          <w:shd w:val="clear" w:color="auto" w:fill="FFFFFF"/>
        </w:rPr>
        <w:t>余种继续教育培训项目，具有职业技能鉴定工种</w:t>
      </w:r>
      <w:r>
        <w:rPr>
          <w:rFonts w:ascii="宋体" w:hAnsi="宋体"/>
          <w:sz w:val="28"/>
          <w:szCs w:val="28"/>
          <w:shd w:val="clear" w:color="auto" w:fill="FFFFFF"/>
        </w:rPr>
        <w:t>70</w:t>
      </w:r>
      <w:r>
        <w:rPr>
          <w:rFonts w:hint="eastAsia" w:ascii="宋体" w:hAnsi="宋体"/>
          <w:sz w:val="28"/>
          <w:szCs w:val="28"/>
          <w:shd w:val="clear" w:color="auto" w:fill="FFFFFF"/>
        </w:rPr>
        <w:t>个，依托水资源科学研究所，水文化论坛、《巴渝水文化》杂志搭建水利科技创新平台，推进科技成果转化，服务对象覆盖全市各区县、我国大西南，远至西藏地区，年开展技能培训与鉴定</w:t>
      </w:r>
      <w:r>
        <w:rPr>
          <w:rFonts w:ascii="宋体" w:hAnsi="宋体"/>
          <w:sz w:val="28"/>
          <w:szCs w:val="28"/>
          <w:shd w:val="clear" w:color="auto" w:fill="FFFFFF"/>
        </w:rPr>
        <w:t>10000</w:t>
      </w:r>
      <w:r>
        <w:rPr>
          <w:rFonts w:hint="eastAsia" w:ascii="宋体" w:hAnsi="宋体"/>
          <w:sz w:val="28"/>
          <w:szCs w:val="28"/>
          <w:shd w:val="clear" w:color="auto" w:fill="FFFFFF"/>
        </w:rPr>
        <w:t>余人次。</w:t>
      </w:r>
    </w:p>
    <w:p>
      <w:pPr>
        <w:widowControl/>
        <w:shd w:val="clear" w:color="auto" w:fill="FFFFFF"/>
        <w:spacing w:line="360" w:lineRule="exact"/>
        <w:ind w:firstLine="560" w:firstLineChars="200"/>
        <w:jc w:val="left"/>
        <w:rPr>
          <w:rFonts w:ascii="宋体"/>
          <w:sz w:val="28"/>
          <w:szCs w:val="28"/>
          <w:shd w:val="clear" w:color="auto" w:fill="FFFFFF"/>
        </w:rPr>
      </w:pPr>
      <w:r>
        <w:rPr>
          <w:rFonts w:hint="eastAsia" w:ascii="宋体" w:hAnsi="宋体"/>
          <w:sz w:val="28"/>
          <w:szCs w:val="28"/>
          <w:shd w:val="clear" w:color="auto" w:fill="FFFFFF"/>
        </w:rPr>
        <w:t>学院教职工</w:t>
      </w:r>
      <w:r>
        <w:rPr>
          <w:rFonts w:ascii="宋体" w:hAnsi="宋体"/>
          <w:sz w:val="28"/>
          <w:szCs w:val="28"/>
          <w:shd w:val="clear" w:color="auto" w:fill="FFFFFF"/>
        </w:rPr>
        <w:t>510</w:t>
      </w:r>
      <w:r>
        <w:rPr>
          <w:rFonts w:hint="eastAsia" w:ascii="宋体" w:hAnsi="宋体"/>
          <w:sz w:val="28"/>
          <w:szCs w:val="28"/>
          <w:shd w:val="clear" w:color="auto" w:fill="FFFFFF"/>
        </w:rPr>
        <w:t>人，其中专任教师</w:t>
      </w:r>
      <w:r>
        <w:rPr>
          <w:rFonts w:ascii="宋体" w:hAnsi="宋体"/>
          <w:sz w:val="28"/>
          <w:szCs w:val="28"/>
          <w:shd w:val="clear" w:color="auto" w:fill="FFFFFF"/>
        </w:rPr>
        <w:t>244</w:t>
      </w:r>
      <w:r>
        <w:rPr>
          <w:rFonts w:hint="eastAsia" w:ascii="宋体" w:hAnsi="宋体"/>
          <w:sz w:val="28"/>
          <w:szCs w:val="28"/>
          <w:shd w:val="clear" w:color="auto" w:fill="FFFFFF"/>
        </w:rPr>
        <w:t>人、双师素质教师</w:t>
      </w:r>
      <w:r>
        <w:rPr>
          <w:rFonts w:ascii="宋体" w:hAnsi="宋体"/>
          <w:sz w:val="28"/>
          <w:szCs w:val="28"/>
          <w:shd w:val="clear" w:color="auto" w:fill="FFFFFF"/>
        </w:rPr>
        <w:t>155</w:t>
      </w:r>
      <w:r>
        <w:rPr>
          <w:rFonts w:hint="eastAsia" w:ascii="宋体" w:hAnsi="宋体"/>
          <w:sz w:val="28"/>
          <w:szCs w:val="28"/>
          <w:shd w:val="clear" w:color="auto" w:fill="FFFFFF"/>
        </w:rPr>
        <w:t>人；拥有研究生以上学历</w:t>
      </w:r>
      <w:r>
        <w:rPr>
          <w:rFonts w:ascii="宋体" w:hAnsi="宋体"/>
          <w:sz w:val="28"/>
          <w:szCs w:val="28"/>
          <w:shd w:val="clear" w:color="auto" w:fill="FFFFFF"/>
        </w:rPr>
        <w:t>190</w:t>
      </w:r>
      <w:r>
        <w:rPr>
          <w:rFonts w:hint="eastAsia" w:ascii="宋体" w:hAnsi="宋体"/>
          <w:sz w:val="28"/>
          <w:szCs w:val="28"/>
          <w:shd w:val="clear" w:color="auto" w:fill="FFFFFF"/>
        </w:rPr>
        <w:t>人，其中博士学位</w:t>
      </w:r>
      <w:r>
        <w:rPr>
          <w:rFonts w:ascii="宋体" w:hAnsi="宋体"/>
          <w:sz w:val="28"/>
          <w:szCs w:val="28"/>
          <w:shd w:val="clear" w:color="auto" w:fill="FFFFFF"/>
        </w:rPr>
        <w:t>22</w:t>
      </w:r>
      <w:r>
        <w:rPr>
          <w:rFonts w:hint="eastAsia" w:ascii="宋体" w:hAnsi="宋体"/>
          <w:sz w:val="28"/>
          <w:szCs w:val="28"/>
          <w:shd w:val="clear" w:color="auto" w:fill="FFFFFF"/>
        </w:rPr>
        <w:t>名，硕士学位</w:t>
      </w:r>
      <w:r>
        <w:rPr>
          <w:rFonts w:ascii="宋体" w:hAnsi="宋体"/>
          <w:sz w:val="28"/>
          <w:szCs w:val="28"/>
          <w:shd w:val="clear" w:color="auto" w:fill="FFFFFF"/>
        </w:rPr>
        <w:t>168</w:t>
      </w:r>
      <w:r>
        <w:rPr>
          <w:rFonts w:hint="eastAsia" w:ascii="宋体" w:hAnsi="宋体"/>
          <w:sz w:val="28"/>
          <w:szCs w:val="28"/>
          <w:shd w:val="clear" w:color="auto" w:fill="FFFFFF"/>
        </w:rPr>
        <w:t>人；高级职务教师</w:t>
      </w:r>
      <w:r>
        <w:rPr>
          <w:rFonts w:ascii="宋体" w:hAnsi="宋体"/>
          <w:sz w:val="28"/>
          <w:szCs w:val="28"/>
          <w:shd w:val="clear" w:color="auto" w:fill="FFFFFF"/>
        </w:rPr>
        <w:t>90</w:t>
      </w:r>
      <w:r>
        <w:rPr>
          <w:rFonts w:hint="eastAsia" w:ascii="宋体" w:hAnsi="宋体"/>
          <w:sz w:val="28"/>
          <w:szCs w:val="28"/>
          <w:shd w:val="clear" w:color="auto" w:fill="FFFFFF"/>
        </w:rPr>
        <w:t>人。学院面向全国</w:t>
      </w:r>
      <w:r>
        <w:rPr>
          <w:rFonts w:ascii="宋体" w:hAnsi="宋体"/>
          <w:sz w:val="28"/>
          <w:szCs w:val="28"/>
          <w:shd w:val="clear" w:color="auto" w:fill="FFFFFF"/>
        </w:rPr>
        <w:t>24</w:t>
      </w:r>
      <w:r>
        <w:rPr>
          <w:rFonts w:hint="eastAsia" w:ascii="宋体" w:hAnsi="宋体"/>
          <w:sz w:val="28"/>
          <w:szCs w:val="28"/>
          <w:shd w:val="clear" w:color="auto" w:fill="FFFFFF"/>
        </w:rPr>
        <w:t>个省（市、区）招生，现有全日制在校生</w:t>
      </w:r>
      <w:r>
        <w:rPr>
          <w:rFonts w:ascii="宋体" w:hAnsi="宋体"/>
          <w:sz w:val="28"/>
          <w:szCs w:val="28"/>
          <w:shd w:val="clear" w:color="auto" w:fill="FFFFFF"/>
        </w:rPr>
        <w:t>9300</w:t>
      </w:r>
      <w:r>
        <w:rPr>
          <w:rFonts w:hint="eastAsia" w:ascii="宋体" w:hAnsi="宋体"/>
          <w:sz w:val="28"/>
          <w:szCs w:val="28"/>
          <w:shd w:val="clear" w:color="auto" w:fill="FFFFFF"/>
        </w:rPr>
        <w:t>余人。学院以能力培养为本位，以学生综合素质提升为追求，将创新创业教育融入人才培养全过程，为社会培养了大量职业道德高尚、专业基础扎实、岗位技能过硬，能满足生产、建设、管理和服务需要的高技能人才，学院也赢得了“水电人才摇篮”的美誉。</w:t>
      </w:r>
    </w:p>
    <w:p>
      <w:pPr>
        <w:widowControl/>
        <w:shd w:val="clear" w:color="auto" w:fill="FFFFFF"/>
        <w:spacing w:line="360" w:lineRule="exact"/>
        <w:ind w:firstLine="413" w:firstLineChars="147"/>
        <w:jc w:val="left"/>
        <w:rPr>
          <w:rFonts w:ascii="宋体" w:cs="宋体"/>
          <w:b/>
          <w:kern w:val="0"/>
          <w:sz w:val="28"/>
          <w:szCs w:val="28"/>
        </w:rPr>
      </w:pPr>
    </w:p>
    <w:p>
      <w:pPr>
        <w:widowControl/>
        <w:shd w:val="clear" w:color="auto" w:fill="FFFFFF"/>
        <w:spacing w:line="360" w:lineRule="exact"/>
        <w:ind w:firstLine="413" w:firstLineChars="147"/>
        <w:jc w:val="left"/>
        <w:rPr>
          <w:rFonts w:ascii="宋体" w:cs="宋体"/>
          <w:b/>
          <w:kern w:val="0"/>
          <w:sz w:val="28"/>
          <w:szCs w:val="28"/>
        </w:rPr>
      </w:pPr>
      <w:r>
        <w:rPr>
          <w:rFonts w:hint="eastAsia" w:ascii="宋体" w:hAnsi="宋体" w:cs="宋体"/>
          <w:b/>
          <w:kern w:val="0"/>
          <w:sz w:val="28"/>
          <w:szCs w:val="28"/>
        </w:rPr>
        <w:t>二、招聘人才层次</w:t>
      </w:r>
    </w:p>
    <w:p>
      <w:pPr>
        <w:widowControl/>
        <w:shd w:val="clear" w:color="auto" w:fill="FFFFFF"/>
        <w:spacing w:line="360" w:lineRule="exact"/>
        <w:ind w:firstLine="840" w:firstLineChars="300"/>
        <w:jc w:val="left"/>
        <w:rPr>
          <w:rFonts w:ascii="宋体" w:cs="宋体"/>
          <w:kern w:val="0"/>
          <w:sz w:val="28"/>
          <w:szCs w:val="28"/>
        </w:rPr>
      </w:pPr>
      <w:r>
        <w:rPr>
          <w:rFonts w:hint="eastAsia" w:ascii="宋体" w:hAnsi="宋体" w:cs="宋体"/>
          <w:kern w:val="0"/>
          <w:sz w:val="28"/>
          <w:szCs w:val="28"/>
        </w:rPr>
        <w:t>本次招聘共</w:t>
      </w:r>
      <w:r>
        <w:rPr>
          <w:rFonts w:hint="eastAsia" w:ascii="宋体" w:hAnsi="宋体" w:cs="宋体"/>
          <w:kern w:val="0"/>
          <w:sz w:val="28"/>
          <w:szCs w:val="28"/>
          <w:lang w:val="en-US" w:eastAsia="zh-CN"/>
        </w:rPr>
        <w:t>3</w:t>
      </w:r>
      <w:r>
        <w:rPr>
          <w:rFonts w:hint="eastAsia" w:ascii="宋体" w:hAnsi="宋体" w:cs="宋体"/>
          <w:kern w:val="0"/>
          <w:sz w:val="28"/>
          <w:szCs w:val="28"/>
        </w:rPr>
        <w:t>个各层</w:t>
      </w:r>
      <w:r>
        <w:rPr>
          <w:rFonts w:hint="eastAsia" w:ascii="宋体" w:hAnsi="宋体" w:cs="宋体"/>
          <w:kern w:val="0"/>
          <w:sz w:val="28"/>
          <w:szCs w:val="28"/>
          <w:lang w:eastAsia="zh-CN"/>
        </w:rPr>
        <w:t>次人才</w:t>
      </w:r>
      <w:r>
        <w:rPr>
          <w:rFonts w:hint="eastAsia" w:ascii="宋体" w:hAnsi="宋体" w:cs="宋体"/>
          <w:kern w:val="0"/>
          <w:sz w:val="28"/>
          <w:szCs w:val="28"/>
        </w:rPr>
        <w:t>共</w:t>
      </w:r>
      <w:r>
        <w:rPr>
          <w:rFonts w:hint="eastAsia" w:ascii="宋体" w:hAnsi="宋体" w:cs="宋体"/>
          <w:kern w:val="0"/>
          <w:sz w:val="28"/>
          <w:szCs w:val="28"/>
          <w:lang w:val="en-US" w:eastAsia="zh-CN"/>
        </w:rPr>
        <w:t>64</w:t>
      </w:r>
      <w:r>
        <w:rPr>
          <w:rFonts w:hint="eastAsia" w:ascii="宋体" w:hAnsi="宋体" w:cs="宋体"/>
          <w:kern w:val="0"/>
          <w:sz w:val="28"/>
          <w:szCs w:val="28"/>
        </w:rPr>
        <w:t>人。</w:t>
      </w:r>
    </w:p>
    <w:p>
      <w:pPr>
        <w:widowControl/>
        <w:shd w:val="clear" w:color="auto" w:fill="FFFFFF"/>
        <w:spacing w:line="360" w:lineRule="exact"/>
        <w:ind w:firstLine="840" w:firstLineChars="300"/>
        <w:jc w:val="left"/>
        <w:rPr>
          <w:rFonts w:ascii="宋体" w:cs="宋体"/>
          <w:kern w:val="0"/>
          <w:sz w:val="28"/>
          <w:szCs w:val="28"/>
        </w:rPr>
      </w:pPr>
      <w:r>
        <w:rPr>
          <w:rFonts w:hint="eastAsia" w:ascii="宋体" w:hAnsi="宋体" w:cs="宋体"/>
          <w:kern w:val="0"/>
          <w:sz w:val="28"/>
          <w:szCs w:val="28"/>
        </w:rPr>
        <w:t>招聘高层次人才</w:t>
      </w:r>
      <w:r>
        <w:rPr>
          <w:rFonts w:ascii="宋体" w:hAnsi="宋体" w:cs="宋体"/>
          <w:kern w:val="0"/>
          <w:sz w:val="28"/>
          <w:szCs w:val="28"/>
        </w:rPr>
        <w:t>50</w:t>
      </w:r>
      <w:r>
        <w:rPr>
          <w:rFonts w:hint="eastAsia" w:ascii="宋体" w:hAnsi="宋体" w:cs="宋体"/>
          <w:kern w:val="0"/>
          <w:sz w:val="28"/>
          <w:szCs w:val="28"/>
        </w:rPr>
        <w:t>名</w:t>
      </w:r>
      <w:r>
        <w:rPr>
          <w:rFonts w:ascii="宋体" w:hAnsi="宋体" w:cs="宋体"/>
          <w:kern w:val="0"/>
          <w:sz w:val="28"/>
          <w:szCs w:val="28"/>
        </w:rPr>
        <w:t>(</w:t>
      </w:r>
      <w:r>
        <w:rPr>
          <w:rFonts w:hint="eastAsia" w:ascii="宋体" w:hAnsi="宋体" w:cs="宋体"/>
          <w:kern w:val="0"/>
          <w:sz w:val="28"/>
          <w:szCs w:val="28"/>
        </w:rPr>
        <w:t>有编</w:t>
      </w:r>
      <w:r>
        <w:rPr>
          <w:rFonts w:ascii="宋体" w:hAnsi="宋体" w:cs="宋体"/>
          <w:kern w:val="0"/>
          <w:sz w:val="28"/>
          <w:szCs w:val="28"/>
        </w:rPr>
        <w:t>)</w:t>
      </w:r>
      <w:r>
        <w:rPr>
          <w:rFonts w:hint="eastAsia" w:ascii="宋体" w:hAnsi="宋体" w:cs="宋体"/>
          <w:kern w:val="0"/>
          <w:sz w:val="28"/>
          <w:szCs w:val="28"/>
        </w:rPr>
        <w:t>；</w:t>
      </w:r>
    </w:p>
    <w:p>
      <w:pPr>
        <w:widowControl/>
        <w:shd w:val="clear" w:color="auto" w:fill="FFFFFF"/>
        <w:spacing w:line="360" w:lineRule="exact"/>
        <w:ind w:firstLine="840" w:firstLineChars="300"/>
        <w:jc w:val="left"/>
        <w:rPr>
          <w:rFonts w:ascii="宋体" w:cs="宋体"/>
          <w:kern w:val="0"/>
          <w:sz w:val="28"/>
          <w:szCs w:val="28"/>
        </w:rPr>
      </w:pPr>
      <w:r>
        <w:rPr>
          <w:rFonts w:hint="eastAsia" w:ascii="宋体" w:hAnsi="宋体" w:cs="宋体"/>
          <w:kern w:val="0"/>
          <w:sz w:val="28"/>
          <w:szCs w:val="28"/>
        </w:rPr>
        <w:t>博士后工作站研究人员</w:t>
      </w:r>
      <w:r>
        <w:rPr>
          <w:rFonts w:hint="eastAsia" w:ascii="宋体" w:hAnsi="宋体" w:cs="宋体"/>
          <w:kern w:val="0"/>
          <w:sz w:val="28"/>
          <w:szCs w:val="28"/>
          <w:lang w:val="en-US" w:eastAsia="zh-CN"/>
        </w:rPr>
        <w:t>4</w:t>
      </w:r>
      <w:r>
        <w:rPr>
          <w:rFonts w:hint="eastAsia" w:ascii="宋体" w:hAnsi="宋体" w:cs="宋体"/>
          <w:kern w:val="0"/>
          <w:sz w:val="28"/>
          <w:szCs w:val="28"/>
        </w:rPr>
        <w:t>名；</w:t>
      </w:r>
    </w:p>
    <w:p>
      <w:pPr>
        <w:widowControl/>
        <w:shd w:val="clear" w:color="auto" w:fill="FFFFFF"/>
        <w:spacing w:line="360" w:lineRule="exact"/>
        <w:ind w:firstLine="840" w:firstLineChars="300"/>
        <w:jc w:val="left"/>
        <w:rPr>
          <w:rFonts w:ascii="宋体" w:cs="宋体"/>
          <w:kern w:val="0"/>
          <w:sz w:val="28"/>
          <w:szCs w:val="28"/>
        </w:rPr>
      </w:pPr>
      <w:r>
        <w:rPr>
          <w:rFonts w:hint="eastAsia" w:ascii="宋体" w:hAnsi="宋体" w:cs="宋体"/>
          <w:kern w:val="0"/>
          <w:sz w:val="28"/>
          <w:szCs w:val="28"/>
        </w:rPr>
        <w:t>全日制硕士硕士研究生</w:t>
      </w:r>
      <w:r>
        <w:rPr>
          <w:rFonts w:hint="eastAsia" w:ascii="宋体" w:hAnsi="宋体" w:cs="宋体"/>
          <w:kern w:val="0"/>
          <w:sz w:val="28"/>
          <w:szCs w:val="28"/>
          <w:lang w:val="en-US" w:eastAsia="zh-CN"/>
        </w:rPr>
        <w:t>92</w:t>
      </w:r>
      <w:r>
        <w:rPr>
          <w:rFonts w:hint="eastAsia" w:ascii="宋体" w:hAnsi="宋体" w:cs="宋体"/>
          <w:kern w:val="0"/>
          <w:sz w:val="28"/>
          <w:szCs w:val="28"/>
        </w:rPr>
        <w:t>名（有编）；</w:t>
      </w:r>
    </w:p>
    <w:p>
      <w:pPr>
        <w:widowControl/>
        <w:shd w:val="clear" w:color="auto" w:fill="FFFFFF"/>
        <w:spacing w:line="300" w:lineRule="exact"/>
        <w:ind w:firstLine="689" w:firstLineChars="245"/>
        <w:jc w:val="left"/>
        <w:rPr>
          <w:rFonts w:ascii="宋体"/>
          <w:b/>
          <w:snapToGrid w:val="0"/>
          <w:kern w:val="0"/>
          <w:sz w:val="28"/>
          <w:szCs w:val="28"/>
        </w:rPr>
      </w:pPr>
    </w:p>
    <w:p>
      <w:pPr>
        <w:widowControl/>
        <w:shd w:val="clear" w:color="auto" w:fill="FFFFFF"/>
        <w:spacing w:line="300" w:lineRule="exact"/>
        <w:ind w:firstLine="689" w:firstLineChars="245"/>
        <w:jc w:val="left"/>
        <w:rPr>
          <w:rFonts w:ascii="宋体"/>
          <w:b/>
          <w:snapToGrid w:val="0"/>
          <w:kern w:val="0"/>
          <w:sz w:val="28"/>
          <w:szCs w:val="28"/>
        </w:rPr>
      </w:pPr>
    </w:p>
    <w:p>
      <w:pPr>
        <w:widowControl/>
        <w:shd w:val="clear" w:color="auto" w:fill="FFFFFF"/>
        <w:spacing w:line="300" w:lineRule="exact"/>
        <w:ind w:firstLine="689" w:firstLineChars="245"/>
        <w:jc w:val="left"/>
        <w:rPr>
          <w:rFonts w:ascii="宋体"/>
          <w:b/>
          <w:snapToGrid w:val="0"/>
          <w:kern w:val="0"/>
          <w:sz w:val="28"/>
          <w:szCs w:val="28"/>
        </w:rPr>
      </w:pPr>
    </w:p>
    <w:p>
      <w:pPr>
        <w:widowControl/>
        <w:shd w:val="clear" w:color="auto" w:fill="FFFFFF"/>
        <w:spacing w:line="300" w:lineRule="exact"/>
        <w:ind w:firstLine="689" w:firstLineChars="245"/>
        <w:jc w:val="left"/>
        <w:rPr>
          <w:rFonts w:ascii="宋体"/>
          <w:b/>
          <w:snapToGrid w:val="0"/>
          <w:kern w:val="0"/>
          <w:sz w:val="28"/>
          <w:szCs w:val="28"/>
        </w:rPr>
      </w:pPr>
    </w:p>
    <w:p>
      <w:pPr>
        <w:widowControl/>
        <w:shd w:val="clear" w:color="auto" w:fill="FFFFFF"/>
        <w:spacing w:line="300" w:lineRule="exact"/>
        <w:ind w:firstLine="689" w:firstLineChars="245"/>
        <w:jc w:val="left"/>
        <w:rPr>
          <w:rFonts w:ascii="宋体"/>
          <w:b/>
          <w:snapToGrid w:val="0"/>
          <w:kern w:val="0"/>
          <w:sz w:val="28"/>
          <w:szCs w:val="28"/>
        </w:rPr>
      </w:pPr>
    </w:p>
    <w:p>
      <w:pPr>
        <w:widowControl/>
        <w:shd w:val="clear" w:color="auto" w:fill="FFFFFF"/>
        <w:spacing w:line="300" w:lineRule="exact"/>
        <w:jc w:val="left"/>
        <w:rPr>
          <w:rFonts w:ascii="宋体"/>
          <w:b/>
          <w:snapToGrid w:val="0"/>
          <w:kern w:val="0"/>
          <w:sz w:val="24"/>
        </w:rPr>
      </w:pPr>
    </w:p>
    <w:p>
      <w:pPr>
        <w:widowControl/>
        <w:shd w:val="clear" w:color="auto" w:fill="FFFFFF"/>
        <w:spacing w:line="300" w:lineRule="exact"/>
        <w:ind w:firstLine="590" w:firstLineChars="245"/>
        <w:jc w:val="left"/>
        <w:rPr>
          <w:rFonts w:ascii="宋体"/>
          <w:b/>
          <w:snapToGrid w:val="0"/>
          <w:kern w:val="0"/>
          <w:sz w:val="18"/>
          <w:szCs w:val="18"/>
        </w:rPr>
      </w:pPr>
      <w:r>
        <w:rPr>
          <w:rFonts w:hint="eastAsia" w:ascii="宋体" w:hAnsi="宋体"/>
          <w:b/>
          <w:snapToGrid w:val="0"/>
          <w:kern w:val="0"/>
          <w:sz w:val="24"/>
        </w:rPr>
        <w:t>（一）重庆水利电力职业技术学院</w:t>
      </w:r>
      <w:r>
        <w:rPr>
          <w:rFonts w:ascii="宋体" w:hAnsi="宋体"/>
          <w:b/>
          <w:snapToGrid w:val="0"/>
          <w:kern w:val="0"/>
          <w:sz w:val="24"/>
        </w:rPr>
        <w:t>201</w:t>
      </w:r>
      <w:r>
        <w:rPr>
          <w:rFonts w:hint="eastAsia" w:ascii="宋体" w:hAnsi="宋体"/>
          <w:b/>
          <w:snapToGrid w:val="0"/>
          <w:kern w:val="0"/>
          <w:sz w:val="24"/>
          <w:lang w:val="en-US" w:eastAsia="zh-CN"/>
        </w:rPr>
        <w:t>9</w:t>
      </w:r>
      <w:r>
        <w:rPr>
          <w:rFonts w:hint="eastAsia" w:ascii="宋体" w:hAnsi="宋体"/>
          <w:b/>
          <w:snapToGrid w:val="0"/>
          <w:kern w:val="0"/>
          <w:sz w:val="24"/>
        </w:rPr>
        <w:t>年高层次人才招聘计划</w:t>
      </w:r>
      <w:r>
        <w:rPr>
          <w:rFonts w:ascii="宋体" w:hAnsi="宋体"/>
          <w:b/>
          <w:snapToGrid w:val="0"/>
          <w:kern w:val="0"/>
          <w:sz w:val="24"/>
        </w:rPr>
        <w:t xml:space="preserve"> </w:t>
      </w:r>
    </w:p>
    <w:tbl>
      <w:tblPr>
        <w:tblStyle w:val="7"/>
        <w:tblW w:w="8320" w:type="dxa"/>
        <w:tblInd w:w="93" w:type="dxa"/>
        <w:tblLayout w:type="fixed"/>
        <w:tblCellMar>
          <w:top w:w="0" w:type="dxa"/>
          <w:left w:w="108" w:type="dxa"/>
          <w:bottom w:w="0" w:type="dxa"/>
          <w:right w:w="108" w:type="dxa"/>
        </w:tblCellMar>
      </w:tblPr>
      <w:tblGrid>
        <w:gridCol w:w="724"/>
        <w:gridCol w:w="731"/>
        <w:gridCol w:w="720"/>
        <w:gridCol w:w="4320"/>
        <w:gridCol w:w="627"/>
        <w:gridCol w:w="1198"/>
      </w:tblGrid>
      <w:tr>
        <w:tblPrEx>
          <w:tblLayout w:type="fixed"/>
          <w:tblCellMar>
            <w:top w:w="0" w:type="dxa"/>
            <w:left w:w="108" w:type="dxa"/>
            <w:bottom w:w="0" w:type="dxa"/>
            <w:right w:w="108" w:type="dxa"/>
          </w:tblCellMar>
        </w:tblPrEx>
        <w:trPr>
          <w:trHeight w:val="51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b/>
                <w:color w:val="000000"/>
                <w:kern w:val="0"/>
                <w:sz w:val="18"/>
                <w:szCs w:val="18"/>
              </w:rPr>
            </w:pPr>
            <w:r>
              <w:rPr>
                <w:rFonts w:hint="eastAsia" w:ascii="宋体" w:hAnsi="宋体" w:cs="宋体"/>
                <w:b/>
                <w:color w:val="000000"/>
                <w:kern w:val="0"/>
                <w:sz w:val="18"/>
                <w:szCs w:val="18"/>
              </w:rPr>
              <w:t>部门</w:t>
            </w:r>
          </w:p>
        </w:tc>
        <w:tc>
          <w:tcPr>
            <w:tcW w:w="73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b/>
                <w:color w:val="000000"/>
                <w:kern w:val="0"/>
                <w:sz w:val="18"/>
                <w:szCs w:val="18"/>
              </w:rPr>
            </w:pPr>
            <w:r>
              <w:rPr>
                <w:rFonts w:hint="eastAsia" w:ascii="宋体" w:hAnsi="宋体" w:cs="宋体"/>
                <w:b/>
                <w:color w:val="000000"/>
                <w:kern w:val="0"/>
                <w:sz w:val="18"/>
                <w:szCs w:val="18"/>
              </w:rPr>
              <w:t>岗位</w:t>
            </w:r>
          </w:p>
        </w:tc>
        <w:tc>
          <w:tcPr>
            <w:tcW w:w="7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b/>
                <w:color w:val="000000"/>
                <w:kern w:val="0"/>
                <w:sz w:val="18"/>
                <w:szCs w:val="18"/>
              </w:rPr>
            </w:pPr>
            <w:r>
              <w:rPr>
                <w:rFonts w:hint="eastAsia" w:ascii="宋体" w:hAnsi="宋体" w:cs="宋体"/>
                <w:b/>
                <w:color w:val="000000"/>
                <w:kern w:val="0"/>
                <w:sz w:val="18"/>
                <w:szCs w:val="18"/>
              </w:rPr>
              <w:t>名额</w:t>
            </w:r>
          </w:p>
        </w:tc>
        <w:tc>
          <w:tcPr>
            <w:tcW w:w="43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b/>
                <w:color w:val="000000"/>
                <w:kern w:val="0"/>
                <w:sz w:val="18"/>
                <w:szCs w:val="18"/>
              </w:rPr>
            </w:pPr>
            <w:r>
              <w:rPr>
                <w:rFonts w:hint="eastAsia" w:ascii="宋体" w:hAnsi="宋体" w:cs="宋体"/>
                <w:b/>
                <w:color w:val="000000"/>
                <w:kern w:val="0"/>
                <w:sz w:val="18"/>
                <w:szCs w:val="18"/>
              </w:rPr>
              <w:t>专业要求</w:t>
            </w:r>
          </w:p>
        </w:tc>
        <w:tc>
          <w:tcPr>
            <w:tcW w:w="62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b/>
                <w:color w:val="000000"/>
                <w:kern w:val="0"/>
                <w:sz w:val="18"/>
                <w:szCs w:val="18"/>
              </w:rPr>
            </w:pPr>
            <w:r>
              <w:rPr>
                <w:rFonts w:hint="eastAsia" w:ascii="宋体" w:hAnsi="宋体" w:cs="宋体"/>
                <w:b/>
                <w:color w:val="000000"/>
                <w:kern w:val="0"/>
                <w:sz w:val="18"/>
                <w:szCs w:val="18"/>
              </w:rPr>
              <w:t>年龄</w:t>
            </w:r>
          </w:p>
        </w:tc>
        <w:tc>
          <w:tcPr>
            <w:tcW w:w="119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b/>
                <w:color w:val="000000"/>
                <w:kern w:val="0"/>
                <w:sz w:val="18"/>
                <w:szCs w:val="18"/>
              </w:rPr>
            </w:pPr>
            <w:r>
              <w:rPr>
                <w:rFonts w:hint="eastAsia" w:ascii="宋体" w:hAnsi="宋体" w:cs="宋体"/>
                <w:b/>
                <w:color w:val="000000"/>
                <w:kern w:val="0"/>
                <w:sz w:val="18"/>
                <w:szCs w:val="18"/>
              </w:rPr>
              <w:t>条件</w:t>
            </w:r>
          </w:p>
        </w:tc>
      </w:tr>
      <w:tr>
        <w:tblPrEx>
          <w:tblLayout w:type="fixed"/>
          <w:tblCellMar>
            <w:top w:w="0" w:type="dxa"/>
            <w:left w:w="108" w:type="dxa"/>
            <w:bottom w:w="0" w:type="dxa"/>
            <w:right w:w="108" w:type="dxa"/>
          </w:tblCellMar>
        </w:tblPrEx>
        <w:trPr>
          <w:trHeight w:val="925"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水利工程学院</w:t>
            </w:r>
          </w:p>
        </w:tc>
        <w:tc>
          <w:tcPr>
            <w:tcW w:w="731"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教学及科研</w:t>
            </w:r>
          </w:p>
        </w:tc>
        <w:tc>
          <w:tcPr>
            <w:tcW w:w="720"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5</w:t>
            </w:r>
          </w:p>
        </w:tc>
        <w:tc>
          <w:tcPr>
            <w:tcW w:w="4320" w:type="dxa"/>
            <w:tcBorders>
              <w:top w:val="nil"/>
              <w:left w:val="nil"/>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r>
              <w:rPr>
                <w:rFonts w:hint="eastAsia" w:ascii="宋体" w:hAnsi="宋体" w:cs="宋体"/>
                <w:color w:val="000000"/>
                <w:kern w:val="0"/>
                <w:sz w:val="18"/>
                <w:szCs w:val="18"/>
              </w:rPr>
              <w:t>水文学及水资源，水力学及河流动力学，水工结构工程，水利水电工程</w:t>
            </w:r>
            <w:r>
              <w:rPr>
                <w:rFonts w:ascii="宋体" w:hAnsi="宋体" w:cs="宋体"/>
                <w:color w:val="000000"/>
                <w:kern w:val="0"/>
                <w:sz w:val="18"/>
                <w:szCs w:val="18"/>
              </w:rPr>
              <w:t xml:space="preserve"> </w:t>
            </w:r>
            <w:r>
              <w:rPr>
                <w:rFonts w:hint="eastAsia" w:ascii="宋体" w:hAnsi="宋体" w:cs="宋体"/>
                <w:color w:val="000000"/>
                <w:kern w:val="0"/>
                <w:sz w:val="18"/>
                <w:szCs w:val="18"/>
              </w:rPr>
              <w:t>，港口、海岸及近海工程，水利工程</w:t>
            </w:r>
          </w:p>
        </w:tc>
        <w:tc>
          <w:tcPr>
            <w:tcW w:w="6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45</w:t>
            </w:r>
            <w:r>
              <w:rPr>
                <w:rFonts w:hint="eastAsia" w:ascii="宋体" w:hAnsi="宋体" w:cs="宋体"/>
                <w:color w:val="000000"/>
                <w:kern w:val="0"/>
                <w:sz w:val="18"/>
                <w:szCs w:val="18"/>
              </w:rPr>
              <w:t>周岁及以下，具有正高级职称可放宽至</w:t>
            </w:r>
            <w:r>
              <w:rPr>
                <w:rFonts w:ascii="宋体" w:hAnsi="宋体" w:cs="宋体"/>
                <w:color w:val="000000"/>
                <w:kern w:val="0"/>
                <w:sz w:val="18"/>
                <w:szCs w:val="18"/>
              </w:rPr>
              <w:t>50</w:t>
            </w:r>
            <w:r>
              <w:rPr>
                <w:rFonts w:hint="eastAsia" w:ascii="宋体" w:hAnsi="宋体" w:cs="宋体"/>
                <w:color w:val="000000"/>
                <w:kern w:val="0"/>
                <w:sz w:val="18"/>
                <w:szCs w:val="18"/>
              </w:rPr>
              <w:t>周岁。</w:t>
            </w:r>
          </w:p>
        </w:tc>
        <w:tc>
          <w:tcPr>
            <w:tcW w:w="11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具备下列条件之一：</w:t>
            </w:r>
            <w:r>
              <w:rPr>
                <w:rFonts w:ascii="宋体" w:hAnsi="宋体" w:cs="宋体"/>
                <w:color w:val="000000"/>
                <w:kern w:val="0"/>
                <w:sz w:val="18"/>
                <w:szCs w:val="18"/>
              </w:rPr>
              <w:t xml:space="preserve">    1.</w:t>
            </w:r>
            <w:r>
              <w:rPr>
                <w:rFonts w:hint="eastAsia" w:ascii="宋体" w:hAnsi="宋体" w:cs="宋体"/>
                <w:color w:val="000000"/>
                <w:kern w:val="0"/>
                <w:sz w:val="18"/>
                <w:szCs w:val="18"/>
              </w:rPr>
              <w:t>全日制普通高校研究生学历并取得博士学位，发表专业相关论文（核心期刊）</w:t>
            </w:r>
            <w:r>
              <w:rPr>
                <w:rFonts w:ascii="宋体" w:hAnsi="宋体" w:cs="宋体"/>
                <w:color w:val="000000"/>
                <w:kern w:val="0"/>
                <w:sz w:val="18"/>
                <w:szCs w:val="18"/>
              </w:rPr>
              <w:t>2</w:t>
            </w:r>
            <w:r>
              <w:rPr>
                <w:rFonts w:hint="eastAsia" w:ascii="宋体" w:hAnsi="宋体" w:cs="宋体"/>
                <w:color w:val="000000"/>
                <w:kern w:val="0"/>
                <w:sz w:val="18"/>
                <w:szCs w:val="18"/>
              </w:rPr>
              <w:t>篇或三大检索</w:t>
            </w:r>
            <w:r>
              <w:rPr>
                <w:rFonts w:ascii="宋体" w:hAnsi="宋体" w:cs="宋体"/>
                <w:color w:val="000000"/>
                <w:kern w:val="0"/>
                <w:sz w:val="18"/>
                <w:szCs w:val="18"/>
              </w:rPr>
              <w:t>1</w:t>
            </w:r>
            <w:r>
              <w:rPr>
                <w:rFonts w:hint="eastAsia" w:ascii="宋体" w:hAnsi="宋体" w:cs="宋体"/>
                <w:color w:val="000000"/>
                <w:kern w:val="0"/>
                <w:sz w:val="18"/>
                <w:szCs w:val="18"/>
              </w:rPr>
              <w:t>篇及以上；</w:t>
            </w:r>
          </w:p>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 xml:space="preserve">   2. </w:t>
            </w:r>
            <w:r>
              <w:rPr>
                <w:rFonts w:hint="eastAsia" w:ascii="宋体" w:hAnsi="宋体" w:cs="宋体"/>
                <w:color w:val="000000"/>
                <w:kern w:val="0"/>
                <w:sz w:val="18"/>
                <w:szCs w:val="18"/>
              </w:rPr>
              <w:t>具有硕士及以上学位且在本科院校工作的相关专业正高级职称。</w:t>
            </w:r>
          </w:p>
        </w:tc>
      </w:tr>
      <w:tr>
        <w:tblPrEx>
          <w:tblLayout w:type="fixed"/>
          <w:tblCellMar>
            <w:top w:w="0" w:type="dxa"/>
            <w:left w:w="108" w:type="dxa"/>
            <w:bottom w:w="0" w:type="dxa"/>
            <w:right w:w="108" w:type="dxa"/>
          </w:tblCellMar>
        </w:tblPrEx>
        <w:trPr>
          <w:trHeight w:val="1515" w:hRule="atLeast"/>
        </w:trPr>
        <w:tc>
          <w:tcPr>
            <w:tcW w:w="72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lang w:eastAsia="zh-CN"/>
              </w:rPr>
              <w:t>智能制造学院、大数据学院</w:t>
            </w:r>
          </w:p>
        </w:tc>
        <w:tc>
          <w:tcPr>
            <w:tcW w:w="731"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教学及科研</w:t>
            </w:r>
          </w:p>
        </w:tc>
        <w:tc>
          <w:tcPr>
            <w:tcW w:w="720"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5</w:t>
            </w:r>
          </w:p>
        </w:tc>
        <w:tc>
          <w:tcPr>
            <w:tcW w:w="4320" w:type="dxa"/>
            <w:tcBorders>
              <w:top w:val="nil"/>
              <w:left w:val="nil"/>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r>
              <w:rPr>
                <w:rFonts w:hint="eastAsia" w:ascii="宋体" w:hAnsi="宋体" w:cs="宋体"/>
                <w:color w:val="000000"/>
                <w:kern w:val="0"/>
                <w:sz w:val="18"/>
                <w:szCs w:val="18"/>
              </w:rPr>
              <w:t>机械制造及自动化，机械电子工程，机械设计及理论，车辆工程，机械工程，高级制造技术；工程热物理，热能工程，动力机械及工程，流体机械及工程，制冷及低温工程，化工过程机械，动力工程，动力工程及工程热物理</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1950"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20"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5</w:t>
            </w:r>
          </w:p>
        </w:tc>
        <w:tc>
          <w:tcPr>
            <w:tcW w:w="4320" w:type="dxa"/>
            <w:tcBorders>
              <w:top w:val="nil"/>
              <w:left w:val="nil"/>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r>
              <w:rPr>
                <w:rFonts w:hint="eastAsia" w:ascii="宋体" w:hAnsi="宋体" w:cs="宋体"/>
                <w:color w:val="000000"/>
                <w:kern w:val="0"/>
                <w:sz w:val="18"/>
                <w:szCs w:val="18"/>
              </w:rPr>
              <w:t>控制理论与控制工程，控制科学与工程，检测技术与自动化装置，系统工程，模式识别与智能系统，导航、制导与控制，集成电路工程，控制工程，物理电子学，电路与系统，微电子学与固体电子学，电磁场与微波技术，通信与信息系统，信号与信息处理，电子与通信工程，无线电物流，电子科学与技术，信息与通信工程</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699" w:hRule="atLeast"/>
        </w:trPr>
        <w:tc>
          <w:tcPr>
            <w:tcW w:w="72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rPr>
              <w:t>建筑工程</w:t>
            </w:r>
            <w:r>
              <w:rPr>
                <w:rFonts w:hint="eastAsia" w:ascii="宋体" w:hAnsi="宋体" w:cs="宋体"/>
                <w:color w:val="000000"/>
                <w:kern w:val="0"/>
                <w:sz w:val="18"/>
                <w:szCs w:val="18"/>
                <w:lang w:eastAsia="zh-CN"/>
              </w:rPr>
              <w:t>学院</w:t>
            </w:r>
          </w:p>
        </w:tc>
        <w:tc>
          <w:tcPr>
            <w:tcW w:w="731"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教学及科研</w:t>
            </w:r>
          </w:p>
        </w:tc>
        <w:tc>
          <w:tcPr>
            <w:tcW w:w="720"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2</w:t>
            </w:r>
          </w:p>
        </w:tc>
        <w:tc>
          <w:tcPr>
            <w:tcW w:w="4320" w:type="dxa"/>
            <w:tcBorders>
              <w:top w:val="nil"/>
              <w:left w:val="nil"/>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r>
              <w:rPr>
                <w:rFonts w:hint="eastAsia" w:ascii="宋体" w:hAnsi="宋体" w:cs="宋体"/>
                <w:color w:val="000000"/>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780"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教学及科研</w:t>
            </w:r>
          </w:p>
        </w:tc>
        <w:tc>
          <w:tcPr>
            <w:tcW w:w="720"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3</w:t>
            </w:r>
          </w:p>
        </w:tc>
        <w:tc>
          <w:tcPr>
            <w:tcW w:w="4320" w:type="dxa"/>
            <w:tcBorders>
              <w:top w:val="nil"/>
              <w:left w:val="nil"/>
              <w:bottom w:val="single" w:color="auto" w:sz="4" w:space="0"/>
              <w:right w:val="single" w:color="auto" w:sz="4" w:space="0"/>
            </w:tcBorders>
            <w:vAlign w:val="center"/>
          </w:tcPr>
          <w:p>
            <w:pPr>
              <w:widowControl/>
              <w:spacing w:line="400" w:lineRule="exact"/>
              <w:jc w:val="left"/>
              <w:rPr>
                <w:rFonts w:ascii="宋体" w:cs="宋体"/>
                <w:kern w:val="0"/>
                <w:sz w:val="18"/>
                <w:szCs w:val="18"/>
              </w:rPr>
            </w:pPr>
            <w:r>
              <w:rPr>
                <w:rFonts w:hint="eastAsia" w:ascii="宋体" w:hAnsi="宋体" w:cs="宋体"/>
                <w:kern w:val="0"/>
                <w:sz w:val="18"/>
                <w:szCs w:val="18"/>
              </w:rPr>
              <w:t>大地测量学与测量工程，摄影测量与遥感，地图制图学与地理信息工程，测绘工程，测绘科学与技术，土地资源利用与信息技术；一般力学与力学基础，固体力学，流体力学，工程力学</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780"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rPr>
              <w:t>市政工程</w:t>
            </w:r>
            <w:r>
              <w:rPr>
                <w:rFonts w:hint="eastAsia" w:ascii="宋体" w:hAnsi="宋体" w:cs="宋体"/>
                <w:color w:val="000000"/>
                <w:kern w:val="0"/>
                <w:sz w:val="18"/>
                <w:szCs w:val="18"/>
                <w:lang w:eastAsia="zh-CN"/>
              </w:rPr>
              <w:t>学院</w:t>
            </w:r>
          </w:p>
        </w:tc>
        <w:tc>
          <w:tcPr>
            <w:tcW w:w="731"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教学及科研</w:t>
            </w:r>
          </w:p>
        </w:tc>
        <w:tc>
          <w:tcPr>
            <w:tcW w:w="720"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6</w:t>
            </w:r>
          </w:p>
        </w:tc>
        <w:tc>
          <w:tcPr>
            <w:tcW w:w="4320" w:type="dxa"/>
            <w:tcBorders>
              <w:top w:val="nil"/>
              <w:left w:val="nil"/>
              <w:bottom w:val="single" w:color="auto" w:sz="4" w:space="0"/>
              <w:right w:val="single" w:color="auto" w:sz="4" w:space="0"/>
            </w:tcBorders>
            <w:vAlign w:val="center"/>
          </w:tcPr>
          <w:p>
            <w:pPr>
              <w:widowControl/>
              <w:spacing w:line="400" w:lineRule="exact"/>
              <w:jc w:val="left"/>
              <w:rPr>
                <w:rFonts w:ascii="宋体" w:cs="宋体"/>
                <w:kern w:val="0"/>
                <w:sz w:val="18"/>
                <w:szCs w:val="18"/>
              </w:rPr>
            </w:pPr>
            <w:r>
              <w:rPr>
                <w:rFonts w:hint="eastAsia" w:ascii="宋体" w:hAnsi="宋体" w:cs="宋体"/>
                <w:kern w:val="0"/>
                <w:sz w:val="18"/>
                <w:szCs w:val="18"/>
              </w:rPr>
              <w:t>市政工程、桥梁与隧道工程、建筑与土木工程；地理，地理学，自然地理学，人文地理学，地图学与地理信息系统；地球探测与信息技术，地质工程</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780"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rPr>
              <w:t>环境管理</w:t>
            </w:r>
            <w:r>
              <w:rPr>
                <w:rFonts w:hint="eastAsia" w:ascii="宋体" w:hAnsi="宋体" w:cs="宋体"/>
                <w:color w:val="000000"/>
                <w:kern w:val="0"/>
                <w:sz w:val="18"/>
                <w:szCs w:val="18"/>
                <w:lang w:eastAsia="zh-CN"/>
              </w:rPr>
              <w:t>学院</w:t>
            </w:r>
          </w:p>
        </w:tc>
        <w:tc>
          <w:tcPr>
            <w:tcW w:w="731"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教学及科研</w:t>
            </w:r>
          </w:p>
        </w:tc>
        <w:tc>
          <w:tcPr>
            <w:tcW w:w="720"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6</w:t>
            </w:r>
          </w:p>
        </w:tc>
        <w:tc>
          <w:tcPr>
            <w:tcW w:w="4320" w:type="dxa"/>
            <w:tcBorders>
              <w:top w:val="nil"/>
              <w:left w:val="nil"/>
              <w:bottom w:val="single" w:color="auto" w:sz="4" w:space="0"/>
              <w:right w:val="single" w:color="auto" w:sz="4" w:space="0"/>
            </w:tcBorders>
            <w:vAlign w:val="center"/>
          </w:tcPr>
          <w:p>
            <w:pPr>
              <w:widowControl/>
              <w:spacing w:line="400" w:lineRule="exact"/>
              <w:jc w:val="left"/>
              <w:rPr>
                <w:rFonts w:ascii="宋体" w:cs="宋体"/>
                <w:kern w:val="0"/>
                <w:sz w:val="18"/>
                <w:szCs w:val="18"/>
              </w:rPr>
            </w:pPr>
            <w:r>
              <w:rPr>
                <w:rFonts w:hint="eastAsia" w:ascii="宋体" w:hAnsi="宋体" w:cs="宋体"/>
                <w:kern w:val="0"/>
                <w:sz w:val="18"/>
                <w:szCs w:val="18"/>
              </w:rPr>
              <w:t>环境类、管理类</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780"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电</w:t>
            </w:r>
            <w:r>
              <w:rPr>
                <w:rFonts w:hint="eastAsia" w:ascii="宋体" w:hAnsi="宋体" w:cs="宋体"/>
                <w:color w:val="000000"/>
                <w:kern w:val="0"/>
                <w:sz w:val="18"/>
                <w:szCs w:val="18"/>
                <w:lang w:eastAsia="zh-CN"/>
              </w:rPr>
              <w:t>力</w:t>
            </w:r>
            <w:bookmarkStart w:id="0" w:name="_GoBack"/>
            <w:bookmarkEnd w:id="0"/>
            <w:r>
              <w:rPr>
                <w:rFonts w:hint="eastAsia" w:ascii="宋体" w:hAnsi="宋体" w:cs="宋体"/>
                <w:color w:val="000000"/>
                <w:kern w:val="0"/>
                <w:sz w:val="18"/>
                <w:szCs w:val="18"/>
              </w:rPr>
              <w:t>工程学院</w:t>
            </w:r>
          </w:p>
        </w:tc>
        <w:tc>
          <w:tcPr>
            <w:tcW w:w="731"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教学及科</w:t>
            </w:r>
          </w:p>
        </w:tc>
        <w:tc>
          <w:tcPr>
            <w:tcW w:w="720"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6</w:t>
            </w:r>
          </w:p>
        </w:tc>
        <w:tc>
          <w:tcPr>
            <w:tcW w:w="4320" w:type="dxa"/>
            <w:tcBorders>
              <w:top w:val="nil"/>
              <w:left w:val="nil"/>
              <w:bottom w:val="single" w:color="auto" w:sz="4" w:space="0"/>
              <w:right w:val="single" w:color="auto" w:sz="4" w:space="0"/>
            </w:tcBorders>
            <w:vAlign w:val="center"/>
          </w:tcPr>
          <w:p>
            <w:pPr>
              <w:widowControl/>
              <w:spacing w:line="400" w:lineRule="exact"/>
              <w:jc w:val="left"/>
              <w:rPr>
                <w:rFonts w:ascii="宋体" w:cs="宋体"/>
                <w:kern w:val="0"/>
                <w:sz w:val="18"/>
                <w:szCs w:val="18"/>
              </w:rPr>
            </w:pPr>
            <w:r>
              <w:rPr>
                <w:rFonts w:hint="eastAsia" w:ascii="宋体" w:hAnsi="宋体" w:cs="宋体"/>
                <w:kern w:val="0"/>
                <w:sz w:val="18"/>
                <w:szCs w:val="18"/>
              </w:rPr>
              <w:t>电子信息类、机械自动化类</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1170" w:hRule="atLeast"/>
        </w:trPr>
        <w:tc>
          <w:tcPr>
            <w:tcW w:w="724" w:type="dxa"/>
            <w:vMerge w:val="restart"/>
            <w:tcBorders>
              <w:top w:val="nil"/>
              <w:left w:val="single" w:color="auto" w:sz="4" w:space="0"/>
              <w:bottom w:val="single" w:color="auto" w:sz="4" w:space="0"/>
              <w:right w:val="single" w:color="auto" w:sz="4" w:space="0"/>
            </w:tcBorders>
            <w:vAlign w:val="center"/>
          </w:tcPr>
          <w:p>
            <w:pPr>
              <w:spacing w:line="400" w:lineRule="exact"/>
              <w:rPr>
                <w:rFonts w:ascii="宋体"/>
                <w:sz w:val="18"/>
                <w:szCs w:val="18"/>
              </w:rPr>
            </w:pPr>
            <w:r>
              <w:rPr>
                <w:rFonts w:hint="eastAsia" w:ascii="宋体" w:hAnsi="宋体"/>
                <w:sz w:val="18"/>
                <w:szCs w:val="18"/>
              </w:rPr>
              <w:t>相关院、所</w:t>
            </w:r>
          </w:p>
        </w:tc>
        <w:tc>
          <w:tcPr>
            <w:tcW w:w="731"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高教研究所</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2</w:t>
            </w:r>
          </w:p>
        </w:tc>
        <w:tc>
          <w:tcPr>
            <w:tcW w:w="432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kern w:val="0"/>
                <w:sz w:val="18"/>
                <w:szCs w:val="18"/>
              </w:rPr>
            </w:pPr>
            <w:r>
              <w:rPr>
                <w:rFonts w:hint="eastAsia" w:ascii="宋体" w:hAnsi="宋体" w:cs="宋体"/>
                <w:kern w:val="0"/>
                <w:sz w:val="18"/>
                <w:szCs w:val="18"/>
              </w:rPr>
              <w:t>教育学，教育学原理，课程与教学论，教育史，比较教育学，高等教育学，职业技术教育学，教育技术学，教育法学，教育经济与管理，高等学校教师专业，学科课程与教学论</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2235"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财务管理处</w:t>
            </w:r>
          </w:p>
        </w:tc>
        <w:tc>
          <w:tcPr>
            <w:tcW w:w="7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2</w:t>
            </w:r>
          </w:p>
        </w:tc>
        <w:tc>
          <w:tcPr>
            <w:tcW w:w="4320" w:type="dxa"/>
            <w:tcBorders>
              <w:top w:val="nil"/>
              <w:left w:val="nil"/>
              <w:bottom w:val="single" w:color="auto" w:sz="4" w:space="0"/>
              <w:right w:val="single" w:color="auto" w:sz="4" w:space="0"/>
            </w:tcBorders>
            <w:vAlign w:val="center"/>
          </w:tcPr>
          <w:p>
            <w:pPr>
              <w:widowControl/>
              <w:spacing w:line="400" w:lineRule="exact"/>
              <w:jc w:val="left"/>
              <w:rPr>
                <w:rFonts w:ascii="宋体" w:cs="宋体"/>
                <w:kern w:val="0"/>
                <w:sz w:val="18"/>
                <w:szCs w:val="18"/>
              </w:rPr>
            </w:pPr>
            <w:r>
              <w:rPr>
                <w:rFonts w:hint="eastAsia" w:ascii="宋体" w:hAnsi="宋体" w:cs="宋体"/>
                <w:kern w:val="0"/>
                <w:sz w:val="18"/>
                <w:szCs w:val="18"/>
              </w:rPr>
              <w:t>财政学，税收学，税务</w:t>
            </w:r>
            <w:r>
              <w:rPr>
                <w:rFonts w:ascii="宋体" w:hAnsi="宋体" w:cs="宋体"/>
                <w:kern w:val="0"/>
                <w:sz w:val="18"/>
                <w:szCs w:val="18"/>
              </w:rPr>
              <w:t>;</w:t>
            </w:r>
            <w:r>
              <w:rPr>
                <w:rFonts w:ascii="宋体" w:hAnsi="宋体"/>
                <w:sz w:val="18"/>
                <w:szCs w:val="18"/>
              </w:rPr>
              <w:t xml:space="preserve"> </w:t>
            </w:r>
            <w:r>
              <w:rPr>
                <w:rFonts w:hint="eastAsia" w:ascii="宋体" w:hAnsi="宋体" w:cs="宋体"/>
                <w:kern w:val="0"/>
                <w:sz w:val="18"/>
                <w:szCs w:val="18"/>
              </w:rPr>
              <w:t>国际贸易学，服务贸易学</w:t>
            </w:r>
            <w:r>
              <w:rPr>
                <w:rFonts w:ascii="宋体" w:hAnsi="宋体" w:cs="宋体"/>
                <w:kern w:val="0"/>
                <w:sz w:val="18"/>
                <w:szCs w:val="18"/>
              </w:rPr>
              <w:t>;</w:t>
            </w:r>
            <w:r>
              <w:rPr>
                <w:rFonts w:ascii="宋体" w:hAnsi="宋体"/>
                <w:sz w:val="18"/>
                <w:szCs w:val="18"/>
              </w:rPr>
              <w:t xml:space="preserve"> </w:t>
            </w:r>
            <w:r>
              <w:rPr>
                <w:rFonts w:hint="eastAsia" w:ascii="宋体" w:hAnsi="宋体" w:cs="宋体"/>
                <w:kern w:val="0"/>
                <w:sz w:val="18"/>
                <w:szCs w:val="18"/>
              </w:rPr>
              <w:t>金融学，保险学，金融工程，投资学，金融，保险，应用金融，金融与管理</w:t>
            </w:r>
            <w:r>
              <w:rPr>
                <w:rFonts w:ascii="宋体" w:hAnsi="宋体" w:cs="宋体"/>
                <w:kern w:val="0"/>
                <w:sz w:val="18"/>
                <w:szCs w:val="18"/>
              </w:rPr>
              <w:t>;</w:t>
            </w:r>
            <w:r>
              <w:rPr>
                <w:rFonts w:hint="eastAsia" w:ascii="宋体" w:hAnsi="宋体" w:cs="宋体"/>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统计学，应用统计。</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990"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水文化研究中心</w:t>
            </w:r>
          </w:p>
        </w:tc>
        <w:tc>
          <w:tcPr>
            <w:tcW w:w="720" w:type="dxa"/>
            <w:tcBorders>
              <w:top w:val="nil"/>
              <w:left w:val="nil"/>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2</w:t>
            </w:r>
          </w:p>
        </w:tc>
        <w:tc>
          <w:tcPr>
            <w:tcW w:w="4320" w:type="dxa"/>
            <w:tcBorders>
              <w:top w:val="nil"/>
              <w:left w:val="nil"/>
              <w:bottom w:val="single" w:color="auto" w:sz="4" w:space="0"/>
              <w:right w:val="single" w:color="auto" w:sz="4" w:space="0"/>
            </w:tcBorders>
            <w:vAlign w:val="center"/>
          </w:tcPr>
          <w:p>
            <w:pPr>
              <w:widowControl/>
              <w:spacing w:line="400" w:lineRule="exact"/>
              <w:jc w:val="left"/>
              <w:rPr>
                <w:rFonts w:ascii="宋体" w:cs="宋体"/>
                <w:kern w:val="0"/>
                <w:sz w:val="18"/>
                <w:szCs w:val="18"/>
              </w:rPr>
            </w:pPr>
            <w:r>
              <w:rPr>
                <w:rFonts w:hint="eastAsia" w:ascii="宋体" w:hAnsi="宋体" w:cs="宋体"/>
                <w:kern w:val="0"/>
                <w:sz w:val="18"/>
                <w:szCs w:val="18"/>
              </w:rPr>
              <w:t>文艺学，语言学及应用语言学，汉语言文字学，中国古典文献学，中国古代文学，中国现当代文学，中国少数民族语言文学，文学阅读与文学教育，比较文学与世界文学；中国近现代史基本问题研究，史学理论及史学史，考古学及博物馆学，历史地理学，历史文献学，专门史，中国古代史，中国近现代史，世界史，文化人类学，海洋史学，国际关系史，考古学，中国史，文物与博物馆；新闻学，传播学，新闻与传播，出版，出版研究，编辑出版学，媒体与文化分析专业，国际新闻。</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624"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国际交流学院</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2</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r>
              <w:rPr>
                <w:rFonts w:hint="eastAsia" w:ascii="宋体" w:hAnsi="宋体" w:cs="宋体"/>
                <w:color w:val="000000"/>
                <w:kern w:val="0"/>
                <w:sz w:val="18"/>
                <w:szCs w:val="18"/>
              </w:rPr>
              <w:t>外国语言类，行政管理、教育经济与管理类</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624"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4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624"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马克思主义研究中心</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2</w:t>
            </w:r>
          </w:p>
        </w:tc>
        <w:tc>
          <w:tcPr>
            <w:tcW w:w="43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r>
              <w:rPr>
                <w:rFonts w:hint="eastAsia" w:ascii="宋体" w:hAnsi="宋体" w:cs="宋体"/>
                <w:color w:val="000000"/>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624"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432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624"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432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630"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hint="eastAsia" w:ascii="宋体" w:hAnsi="宋体" w:cs="宋体"/>
                <w:color w:val="000000"/>
                <w:kern w:val="0"/>
                <w:sz w:val="18"/>
                <w:szCs w:val="18"/>
              </w:rPr>
              <w:t>计算机控制中心</w:t>
            </w:r>
          </w:p>
        </w:tc>
        <w:tc>
          <w:tcPr>
            <w:tcW w:w="72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r>
              <w:rPr>
                <w:rFonts w:ascii="宋体" w:hAnsi="宋体" w:cs="宋体"/>
                <w:color w:val="000000"/>
                <w:kern w:val="0"/>
                <w:sz w:val="18"/>
                <w:szCs w:val="18"/>
              </w:rPr>
              <w:t>2</w:t>
            </w:r>
          </w:p>
        </w:tc>
        <w:tc>
          <w:tcPr>
            <w:tcW w:w="4320" w:type="dxa"/>
            <w:vMerge w:val="restart"/>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r>
              <w:rPr>
                <w:rFonts w:hint="eastAsia" w:ascii="宋体" w:hAnsi="宋体" w:cs="宋体"/>
                <w:color w:val="000000"/>
                <w:kern w:val="0"/>
                <w:sz w:val="18"/>
                <w:szCs w:val="18"/>
              </w:rPr>
              <w:t>计算机系统结构，计算机软件与理论，计算机应用技术，计算机科学与技术，软件工程，计算机与信息管理，计算机技术，应用软件工程，信息安全</w:t>
            </w: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630"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p>
        </w:tc>
        <w:tc>
          <w:tcPr>
            <w:tcW w:w="432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630"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color w:val="000000"/>
                <w:kern w:val="0"/>
                <w:sz w:val="18"/>
                <w:szCs w:val="18"/>
              </w:rPr>
            </w:pPr>
          </w:p>
        </w:tc>
        <w:tc>
          <w:tcPr>
            <w:tcW w:w="432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624" w:hRule="atLeast"/>
        </w:trPr>
        <w:tc>
          <w:tcPr>
            <w:tcW w:w="72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31"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4320"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r>
              <w:rPr>
                <w:rFonts w:hint="eastAsia" w:ascii="宋体" w:hAnsi="宋体" w:cs="宋体"/>
                <w:color w:val="000000"/>
                <w:kern w:val="0"/>
                <w:sz w:val="18"/>
                <w:szCs w:val="18"/>
              </w:rPr>
              <w:t>合计</w:t>
            </w:r>
          </w:p>
        </w:tc>
        <w:tc>
          <w:tcPr>
            <w:tcW w:w="731"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72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r>
              <w:rPr>
                <w:rFonts w:ascii="宋体" w:hAnsi="宋体" w:cs="宋体"/>
                <w:color w:val="000000"/>
                <w:kern w:val="0"/>
                <w:sz w:val="18"/>
                <w:szCs w:val="18"/>
              </w:rPr>
              <w:t>50</w:t>
            </w:r>
          </w:p>
        </w:tc>
        <w:tc>
          <w:tcPr>
            <w:tcW w:w="4320"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6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s="宋体"/>
                <w:color w:val="000000"/>
                <w:kern w:val="0"/>
                <w:sz w:val="18"/>
                <w:szCs w:val="18"/>
              </w:rPr>
            </w:pPr>
          </w:p>
        </w:tc>
      </w:tr>
    </w:tbl>
    <w:p>
      <w:pPr>
        <w:widowControl/>
        <w:shd w:val="clear" w:color="auto" w:fill="FFFFFF"/>
        <w:spacing w:line="480" w:lineRule="exact"/>
        <w:ind w:firstLine="354" w:firstLineChars="147"/>
        <w:jc w:val="left"/>
        <w:rPr>
          <w:rFonts w:ascii="宋体" w:cs="宋体"/>
          <w:b/>
          <w:kern w:val="0"/>
          <w:sz w:val="24"/>
        </w:rPr>
      </w:pPr>
      <w:r>
        <w:rPr>
          <w:rFonts w:hint="eastAsia" w:ascii="宋体" w:hAnsi="宋体" w:cs="宋体"/>
          <w:b/>
          <w:kern w:val="0"/>
          <w:sz w:val="24"/>
        </w:rPr>
        <w:t>待遇说明：</w:t>
      </w:r>
    </w:p>
    <w:p>
      <w:pPr>
        <w:spacing w:line="480" w:lineRule="exact"/>
        <w:ind w:firstLine="360" w:firstLineChars="150"/>
        <w:rPr>
          <w:rFonts w:ascii="宋体"/>
          <w:position w:val="6"/>
          <w:sz w:val="24"/>
        </w:rPr>
      </w:pPr>
      <w:r>
        <w:rPr>
          <w:rFonts w:ascii="宋体" w:hAnsi="宋体"/>
          <w:position w:val="6"/>
          <w:sz w:val="24"/>
        </w:rPr>
        <w:t>1.</w:t>
      </w:r>
      <w:r>
        <w:rPr>
          <w:rFonts w:hint="eastAsia" w:ascii="宋体" w:hAnsi="宋体"/>
          <w:position w:val="6"/>
          <w:sz w:val="24"/>
        </w:rPr>
        <w:t>解决事业编制。</w:t>
      </w:r>
    </w:p>
    <w:p>
      <w:pPr>
        <w:spacing w:line="480" w:lineRule="exact"/>
        <w:ind w:firstLine="360" w:firstLineChars="150"/>
        <w:rPr>
          <w:rFonts w:ascii="宋体"/>
          <w:position w:val="6"/>
          <w:sz w:val="24"/>
        </w:rPr>
      </w:pPr>
      <w:r>
        <w:rPr>
          <w:rFonts w:ascii="宋体" w:hAnsi="宋体"/>
          <w:position w:val="6"/>
          <w:sz w:val="24"/>
        </w:rPr>
        <w:t>2.</w:t>
      </w:r>
      <w:r>
        <w:rPr>
          <w:rFonts w:hint="eastAsia" w:ascii="宋体" w:hAnsi="宋体"/>
          <w:position w:val="6"/>
          <w:sz w:val="24"/>
        </w:rPr>
        <w:t>博士研究生提供安家费</w:t>
      </w:r>
      <w:r>
        <w:rPr>
          <w:rFonts w:hint="eastAsia" w:ascii="宋体" w:hAnsi="宋体"/>
          <w:position w:val="6"/>
          <w:sz w:val="24"/>
          <w:lang w:val="en-US" w:eastAsia="zh-CN"/>
        </w:rPr>
        <w:t>30</w:t>
      </w:r>
      <w:r>
        <w:rPr>
          <w:rFonts w:hint="eastAsia" w:ascii="宋体" w:hAnsi="宋体"/>
          <w:position w:val="6"/>
          <w:sz w:val="24"/>
        </w:rPr>
        <w:t>万元</w:t>
      </w:r>
      <w:r>
        <w:rPr>
          <w:rFonts w:hint="eastAsia" w:ascii="宋体" w:hAnsi="宋体"/>
          <w:position w:val="6"/>
          <w:sz w:val="24"/>
          <w:lang w:eastAsia="zh-CN"/>
        </w:rPr>
        <w:t>左右</w:t>
      </w:r>
      <w:r>
        <w:rPr>
          <w:rFonts w:hint="eastAsia" w:ascii="宋体" w:hAnsi="宋体"/>
          <w:position w:val="6"/>
          <w:sz w:val="24"/>
        </w:rPr>
        <w:t>，给予教学、科研启动经费工科类</w:t>
      </w:r>
      <w:r>
        <w:rPr>
          <w:rFonts w:ascii="宋体" w:hAnsi="宋体"/>
          <w:position w:val="6"/>
          <w:sz w:val="24"/>
        </w:rPr>
        <w:t>2</w:t>
      </w:r>
      <w:r>
        <w:rPr>
          <w:rFonts w:hint="eastAsia" w:ascii="宋体" w:hAnsi="宋体"/>
          <w:position w:val="6"/>
          <w:sz w:val="24"/>
        </w:rPr>
        <w:t>万元、文科类</w:t>
      </w:r>
      <w:r>
        <w:rPr>
          <w:rFonts w:ascii="宋体" w:hAnsi="宋体"/>
          <w:position w:val="6"/>
          <w:sz w:val="24"/>
        </w:rPr>
        <w:t>1</w:t>
      </w:r>
      <w:r>
        <w:rPr>
          <w:rFonts w:hint="eastAsia" w:ascii="宋体" w:hAnsi="宋体"/>
          <w:position w:val="6"/>
          <w:sz w:val="24"/>
        </w:rPr>
        <w:t>万元。</w:t>
      </w:r>
    </w:p>
    <w:p>
      <w:pPr>
        <w:spacing w:line="480" w:lineRule="exact"/>
        <w:ind w:firstLine="360" w:firstLineChars="150"/>
        <w:rPr>
          <w:rFonts w:ascii="宋体"/>
          <w:position w:val="6"/>
          <w:sz w:val="24"/>
        </w:rPr>
      </w:pPr>
      <w:r>
        <w:rPr>
          <w:rFonts w:ascii="宋体" w:hAnsi="宋体"/>
          <w:position w:val="6"/>
          <w:sz w:val="24"/>
        </w:rPr>
        <w:t>3.</w:t>
      </w:r>
      <w:r>
        <w:rPr>
          <w:rFonts w:hint="eastAsia" w:ascii="宋体" w:hAnsi="宋体"/>
          <w:position w:val="6"/>
          <w:sz w:val="24"/>
        </w:rPr>
        <w:t>博士学位</w:t>
      </w:r>
      <w:r>
        <w:rPr>
          <w:rFonts w:ascii="宋体" w:hAnsi="宋体"/>
          <w:position w:val="6"/>
          <w:sz w:val="24"/>
        </w:rPr>
        <w:t>+</w:t>
      </w:r>
      <w:r>
        <w:rPr>
          <w:rFonts w:hint="eastAsia" w:ascii="宋体" w:hAnsi="宋体"/>
          <w:position w:val="6"/>
          <w:sz w:val="24"/>
        </w:rPr>
        <w:t>副高级专业技术职称者，提供安家费</w:t>
      </w:r>
      <w:r>
        <w:rPr>
          <w:rFonts w:hint="eastAsia" w:ascii="宋体" w:hAnsi="宋体"/>
          <w:position w:val="6"/>
          <w:sz w:val="24"/>
          <w:lang w:val="en-US" w:eastAsia="zh-CN"/>
        </w:rPr>
        <w:t>40</w:t>
      </w:r>
      <w:r>
        <w:rPr>
          <w:rFonts w:hint="eastAsia" w:ascii="宋体" w:hAnsi="宋体"/>
          <w:position w:val="6"/>
          <w:sz w:val="24"/>
        </w:rPr>
        <w:t>万元，给予教学、科研项目启动经费工科类</w:t>
      </w:r>
      <w:r>
        <w:rPr>
          <w:rFonts w:ascii="宋体" w:hAnsi="宋体"/>
          <w:position w:val="6"/>
          <w:sz w:val="24"/>
        </w:rPr>
        <w:t>3</w:t>
      </w:r>
      <w:r>
        <w:rPr>
          <w:rFonts w:hint="eastAsia" w:ascii="宋体" w:hAnsi="宋体"/>
          <w:position w:val="6"/>
          <w:sz w:val="24"/>
        </w:rPr>
        <w:t>万元、文科类</w:t>
      </w:r>
      <w:r>
        <w:rPr>
          <w:rFonts w:ascii="宋体" w:hAnsi="宋体"/>
          <w:position w:val="6"/>
          <w:sz w:val="24"/>
        </w:rPr>
        <w:t>2</w:t>
      </w:r>
      <w:r>
        <w:rPr>
          <w:rFonts w:hint="eastAsia" w:ascii="宋体" w:hAnsi="宋体"/>
          <w:position w:val="6"/>
          <w:sz w:val="24"/>
        </w:rPr>
        <w:t>万元。</w:t>
      </w:r>
    </w:p>
    <w:p>
      <w:pPr>
        <w:spacing w:line="480" w:lineRule="exact"/>
        <w:ind w:firstLine="480" w:firstLineChars="200"/>
        <w:rPr>
          <w:rFonts w:ascii="宋体"/>
          <w:position w:val="6"/>
          <w:sz w:val="24"/>
        </w:rPr>
      </w:pPr>
      <w:r>
        <w:rPr>
          <w:rFonts w:ascii="宋体" w:hAnsi="宋体"/>
          <w:position w:val="6"/>
          <w:sz w:val="24"/>
        </w:rPr>
        <w:t>4.</w:t>
      </w:r>
      <w:r>
        <w:rPr>
          <w:rFonts w:hint="eastAsia" w:ascii="宋体" w:hAnsi="宋体"/>
          <w:position w:val="6"/>
          <w:sz w:val="24"/>
        </w:rPr>
        <w:t>博士学位</w:t>
      </w:r>
      <w:r>
        <w:rPr>
          <w:rFonts w:ascii="宋体" w:hAnsi="宋体"/>
          <w:position w:val="6"/>
          <w:sz w:val="24"/>
        </w:rPr>
        <w:t>+</w:t>
      </w:r>
      <w:r>
        <w:rPr>
          <w:rFonts w:hint="eastAsia" w:ascii="宋体" w:hAnsi="宋体"/>
          <w:position w:val="6"/>
          <w:sz w:val="24"/>
        </w:rPr>
        <w:t>正高级专业技术职称者，提供安家费</w:t>
      </w:r>
      <w:r>
        <w:rPr>
          <w:rFonts w:hint="eastAsia" w:ascii="宋体" w:hAnsi="宋体"/>
          <w:position w:val="6"/>
          <w:sz w:val="24"/>
          <w:lang w:val="en-US" w:eastAsia="zh-CN"/>
        </w:rPr>
        <w:t>50</w:t>
      </w:r>
      <w:r>
        <w:rPr>
          <w:rFonts w:hint="eastAsia" w:ascii="宋体" w:hAnsi="宋体"/>
          <w:position w:val="6"/>
          <w:sz w:val="24"/>
        </w:rPr>
        <w:t>万元，给予教学、科研项目启动经费工科类</w:t>
      </w:r>
      <w:r>
        <w:rPr>
          <w:rFonts w:ascii="宋体" w:hAnsi="宋体"/>
          <w:position w:val="6"/>
          <w:sz w:val="24"/>
        </w:rPr>
        <w:t>3</w:t>
      </w:r>
      <w:r>
        <w:rPr>
          <w:rFonts w:hint="eastAsia" w:ascii="宋体" w:hAnsi="宋体"/>
          <w:position w:val="6"/>
          <w:sz w:val="24"/>
        </w:rPr>
        <w:t>万元、文科类</w:t>
      </w:r>
      <w:r>
        <w:rPr>
          <w:rFonts w:ascii="宋体" w:hAnsi="宋体"/>
          <w:position w:val="6"/>
          <w:sz w:val="24"/>
        </w:rPr>
        <w:t>2</w:t>
      </w:r>
      <w:r>
        <w:rPr>
          <w:rFonts w:hint="eastAsia" w:ascii="宋体" w:hAnsi="宋体"/>
          <w:position w:val="6"/>
          <w:sz w:val="24"/>
        </w:rPr>
        <w:t>万元。</w:t>
      </w:r>
    </w:p>
    <w:p>
      <w:pPr>
        <w:spacing w:line="480" w:lineRule="exact"/>
        <w:ind w:firstLine="480" w:firstLineChars="200"/>
        <w:rPr>
          <w:rFonts w:ascii="宋体"/>
          <w:position w:val="6"/>
          <w:sz w:val="24"/>
        </w:rPr>
      </w:pPr>
      <w:r>
        <w:rPr>
          <w:rFonts w:ascii="宋体" w:hAnsi="宋体"/>
          <w:position w:val="6"/>
          <w:sz w:val="24"/>
        </w:rPr>
        <w:t>5.</w:t>
      </w:r>
      <w:r>
        <w:rPr>
          <w:rFonts w:hint="eastAsia" w:ascii="宋体" w:hAnsi="宋体"/>
          <w:position w:val="6"/>
          <w:sz w:val="24"/>
        </w:rPr>
        <w:t>配偶需要安排工作的：符合学院考核招聘条件的，通过考核招聘方式解决工作；其余情况按照学院事业编制以外的劳动用工方式解决。</w:t>
      </w:r>
    </w:p>
    <w:p>
      <w:pPr>
        <w:spacing w:line="480" w:lineRule="exact"/>
        <w:ind w:firstLine="480" w:firstLineChars="200"/>
        <w:rPr>
          <w:rFonts w:ascii="宋体"/>
          <w:position w:val="6"/>
          <w:sz w:val="24"/>
        </w:rPr>
      </w:pPr>
      <w:r>
        <w:rPr>
          <w:rFonts w:ascii="宋体" w:hAnsi="宋体"/>
          <w:position w:val="6"/>
          <w:sz w:val="24"/>
        </w:rPr>
        <w:t>6.</w:t>
      </w:r>
      <w:r>
        <w:rPr>
          <w:rFonts w:hint="eastAsia" w:ascii="宋体" w:hAnsi="宋体"/>
          <w:position w:val="6"/>
          <w:sz w:val="24"/>
        </w:rPr>
        <w:t>本科院校的教授待遇面谈。</w:t>
      </w:r>
    </w:p>
    <w:p>
      <w:pPr>
        <w:widowControl/>
        <w:shd w:val="clear" w:color="auto" w:fill="FFFFFF"/>
        <w:spacing w:line="480" w:lineRule="exact"/>
        <w:ind w:firstLine="1299" w:firstLineChars="539"/>
        <w:jc w:val="left"/>
        <w:rPr>
          <w:rFonts w:ascii="宋体" w:cs="仿宋"/>
          <w:b/>
          <w:bCs/>
          <w:sz w:val="24"/>
        </w:rPr>
      </w:pPr>
      <w:r>
        <w:rPr>
          <w:rFonts w:hint="eastAsia" w:ascii="宋体" w:hAnsi="宋体" w:cs="仿宋"/>
          <w:b/>
          <w:bCs/>
          <w:sz w:val="24"/>
        </w:rPr>
        <w:t>（二）市级博士后科研工作站博士后研究人员招收公告</w:t>
      </w:r>
    </w:p>
    <w:p>
      <w:pPr>
        <w:widowControl/>
        <w:shd w:val="clear" w:color="auto" w:fill="FFFFFF"/>
        <w:spacing w:line="480" w:lineRule="exact"/>
        <w:ind w:firstLine="3188" w:firstLineChars="1323"/>
        <w:jc w:val="left"/>
        <w:rPr>
          <w:rFonts w:ascii="宋体" w:cs="宋体"/>
          <w:b/>
          <w:kern w:val="0"/>
          <w:sz w:val="24"/>
        </w:rPr>
      </w:pPr>
      <w:r>
        <w:rPr>
          <w:rFonts w:ascii="宋体" w:hAnsi="宋体" w:cs="仿宋"/>
          <w:b/>
          <w:bCs/>
          <w:sz w:val="24"/>
        </w:rPr>
        <w:t>1.</w:t>
      </w:r>
      <w:r>
        <w:rPr>
          <w:rFonts w:hint="eastAsia" w:ascii="宋体" w:hAnsi="宋体" w:cs="仿宋"/>
          <w:b/>
          <w:bCs/>
          <w:sz w:val="24"/>
        </w:rPr>
        <w:t>博士后工作站简介</w:t>
      </w:r>
    </w:p>
    <w:p>
      <w:pPr>
        <w:spacing w:line="440" w:lineRule="exact"/>
        <w:ind w:firstLine="480" w:firstLineChars="200"/>
        <w:rPr>
          <w:rFonts w:ascii="宋体"/>
          <w:position w:val="6"/>
          <w:sz w:val="24"/>
        </w:rPr>
      </w:pPr>
      <w:r>
        <w:rPr>
          <w:rFonts w:hint="eastAsia" w:ascii="宋体" w:hAnsi="宋体"/>
          <w:position w:val="6"/>
          <w:sz w:val="24"/>
        </w:rPr>
        <w:t>重庆水利电力职业技术学院博士后科研工作站是由重庆市人力资源和社会保障局于</w:t>
      </w:r>
      <w:r>
        <w:rPr>
          <w:rFonts w:ascii="宋体" w:hAnsi="宋体"/>
          <w:position w:val="6"/>
          <w:sz w:val="24"/>
        </w:rPr>
        <w:t>2016</w:t>
      </w:r>
      <w:r>
        <w:rPr>
          <w:rFonts w:hint="eastAsia" w:ascii="宋体" w:hAnsi="宋体"/>
          <w:position w:val="6"/>
          <w:sz w:val="24"/>
        </w:rPr>
        <w:t>年批准设立的省（市）级博士后科研工作站。该站主要开设水利工程技术与管理、水文化两个研究方向。</w:t>
      </w:r>
    </w:p>
    <w:p>
      <w:pPr>
        <w:spacing w:line="440" w:lineRule="exact"/>
        <w:ind w:firstLine="480" w:firstLineChars="200"/>
        <w:rPr>
          <w:rFonts w:ascii="宋体"/>
          <w:position w:val="6"/>
          <w:sz w:val="24"/>
        </w:rPr>
      </w:pPr>
      <w:r>
        <w:rPr>
          <w:rFonts w:hint="eastAsia" w:ascii="宋体" w:hAnsi="宋体"/>
          <w:position w:val="6"/>
          <w:sz w:val="24"/>
        </w:rPr>
        <w:t>工作站研究实力雄厚。拥有研究人员</w:t>
      </w:r>
      <w:r>
        <w:rPr>
          <w:rFonts w:ascii="宋体" w:hAnsi="宋体"/>
          <w:position w:val="6"/>
          <w:sz w:val="24"/>
        </w:rPr>
        <w:t>70</w:t>
      </w:r>
      <w:r>
        <w:rPr>
          <w:rFonts w:hint="eastAsia" w:ascii="宋体" w:hAnsi="宋体"/>
          <w:position w:val="6"/>
          <w:sz w:val="24"/>
        </w:rPr>
        <w:t>余名，其中，专职研究人员</w:t>
      </w:r>
      <w:r>
        <w:rPr>
          <w:rFonts w:ascii="宋体" w:hAnsi="宋体"/>
          <w:position w:val="6"/>
          <w:sz w:val="24"/>
        </w:rPr>
        <w:t>28</w:t>
      </w:r>
      <w:r>
        <w:rPr>
          <w:rFonts w:hint="eastAsia" w:ascii="宋体" w:hAnsi="宋体"/>
          <w:position w:val="6"/>
          <w:sz w:val="24"/>
        </w:rPr>
        <w:t>名，教授</w:t>
      </w:r>
      <w:r>
        <w:rPr>
          <w:rFonts w:ascii="宋体" w:hAnsi="宋体"/>
          <w:position w:val="6"/>
          <w:sz w:val="24"/>
        </w:rPr>
        <w:t>11</w:t>
      </w:r>
      <w:r>
        <w:rPr>
          <w:rFonts w:hint="eastAsia" w:ascii="宋体" w:hAnsi="宋体"/>
          <w:position w:val="6"/>
          <w:sz w:val="24"/>
        </w:rPr>
        <w:t>名，博士</w:t>
      </w:r>
      <w:r>
        <w:rPr>
          <w:rFonts w:ascii="宋体" w:hAnsi="宋体"/>
          <w:position w:val="6"/>
          <w:sz w:val="24"/>
        </w:rPr>
        <w:t>23</w:t>
      </w:r>
      <w:r>
        <w:rPr>
          <w:rFonts w:hint="eastAsia" w:ascii="宋体" w:hAnsi="宋体"/>
          <w:position w:val="6"/>
          <w:sz w:val="24"/>
        </w:rPr>
        <w:t>名，副教授</w:t>
      </w:r>
      <w:r>
        <w:rPr>
          <w:rFonts w:ascii="宋体" w:hAnsi="宋体"/>
          <w:position w:val="6"/>
          <w:sz w:val="24"/>
        </w:rPr>
        <w:t>15</w:t>
      </w:r>
      <w:r>
        <w:rPr>
          <w:rFonts w:hint="eastAsia" w:ascii="宋体" w:hAnsi="宋体"/>
          <w:position w:val="6"/>
          <w:sz w:val="24"/>
        </w:rPr>
        <w:t>名。经过长期积淀和博后工作站运转一年来，取得了可喜的成绩。科研人员完成了《重庆市水资源保护规划》等</w:t>
      </w:r>
      <w:r>
        <w:rPr>
          <w:rFonts w:ascii="宋体" w:hAnsi="宋体"/>
          <w:position w:val="6"/>
          <w:sz w:val="24"/>
        </w:rPr>
        <w:t>60</w:t>
      </w:r>
      <w:r>
        <w:rPr>
          <w:rFonts w:hint="eastAsia" w:ascii="宋体" w:hAnsi="宋体"/>
          <w:position w:val="6"/>
          <w:sz w:val="24"/>
        </w:rPr>
        <w:t>余个具有鲜明行业特色的水利科技项目，与市内外</w:t>
      </w:r>
      <w:r>
        <w:rPr>
          <w:rFonts w:ascii="宋体" w:hAnsi="宋体"/>
          <w:position w:val="6"/>
          <w:sz w:val="24"/>
        </w:rPr>
        <w:t>30</w:t>
      </w:r>
      <w:r>
        <w:rPr>
          <w:rFonts w:hint="eastAsia" w:ascii="宋体" w:hAnsi="宋体"/>
          <w:position w:val="6"/>
          <w:sz w:val="24"/>
        </w:rPr>
        <w:t>多个区（县）水务局、研究院所等达成了产研合作协议；获得国家社科基金项目</w:t>
      </w:r>
      <w:r>
        <w:rPr>
          <w:rFonts w:ascii="宋体" w:hAnsi="宋体"/>
          <w:position w:val="6"/>
          <w:sz w:val="24"/>
        </w:rPr>
        <w:t>2</w:t>
      </w:r>
      <w:r>
        <w:rPr>
          <w:rFonts w:hint="eastAsia" w:ascii="宋体" w:hAnsi="宋体"/>
          <w:position w:val="6"/>
          <w:sz w:val="24"/>
        </w:rPr>
        <w:t>项，教育部规划项目</w:t>
      </w:r>
      <w:r>
        <w:rPr>
          <w:rFonts w:ascii="宋体" w:hAnsi="宋体"/>
          <w:position w:val="6"/>
          <w:sz w:val="24"/>
        </w:rPr>
        <w:t>1</w:t>
      </w:r>
      <w:r>
        <w:rPr>
          <w:rFonts w:hint="eastAsia" w:ascii="宋体" w:hAnsi="宋体"/>
          <w:position w:val="6"/>
          <w:sz w:val="24"/>
        </w:rPr>
        <w:t>项，重庆市社科规划项目</w:t>
      </w:r>
      <w:r>
        <w:rPr>
          <w:rFonts w:ascii="宋体" w:hAnsi="宋体"/>
          <w:position w:val="6"/>
          <w:sz w:val="24"/>
        </w:rPr>
        <w:t>10</w:t>
      </w:r>
      <w:r>
        <w:rPr>
          <w:rFonts w:hint="eastAsia" w:ascii="宋体" w:hAnsi="宋体"/>
          <w:position w:val="6"/>
          <w:sz w:val="24"/>
        </w:rPr>
        <w:t>项，重庆市教科规划项目</w:t>
      </w:r>
      <w:r>
        <w:rPr>
          <w:rFonts w:ascii="宋体" w:hAnsi="宋体"/>
          <w:position w:val="6"/>
          <w:sz w:val="24"/>
        </w:rPr>
        <w:t>15</w:t>
      </w:r>
      <w:r>
        <w:rPr>
          <w:rFonts w:hint="eastAsia" w:ascii="宋体" w:hAnsi="宋体"/>
          <w:position w:val="6"/>
          <w:sz w:val="24"/>
        </w:rPr>
        <w:t>项。</w:t>
      </w:r>
    </w:p>
    <w:p>
      <w:pPr>
        <w:spacing w:line="440" w:lineRule="exact"/>
        <w:rPr>
          <w:rFonts w:ascii="宋体"/>
          <w:position w:val="6"/>
          <w:sz w:val="24"/>
        </w:rPr>
      </w:pPr>
      <w:r>
        <w:rPr>
          <w:rFonts w:ascii="宋体" w:hAnsi="宋体"/>
          <w:position w:val="6"/>
          <w:sz w:val="24"/>
        </w:rPr>
        <w:t xml:space="preserve">    </w:t>
      </w:r>
      <w:r>
        <w:rPr>
          <w:rFonts w:hint="eastAsia" w:ascii="宋体" w:hAnsi="宋体"/>
          <w:position w:val="6"/>
          <w:sz w:val="24"/>
        </w:rPr>
        <w:t>科研经费有保障。“十二五”期间，学院获得各级各类科研项目、平台经费资助</w:t>
      </w:r>
      <w:r>
        <w:rPr>
          <w:rFonts w:ascii="宋体" w:hAnsi="宋体"/>
          <w:position w:val="6"/>
          <w:sz w:val="24"/>
        </w:rPr>
        <w:t>5000</w:t>
      </w:r>
      <w:r>
        <w:rPr>
          <w:rFonts w:hint="eastAsia" w:ascii="宋体" w:hAnsi="宋体"/>
          <w:position w:val="6"/>
          <w:sz w:val="24"/>
        </w:rPr>
        <w:t>多万元。</w:t>
      </w:r>
    </w:p>
    <w:p>
      <w:pPr>
        <w:spacing w:line="440" w:lineRule="exact"/>
        <w:ind w:firstLine="480" w:firstLineChars="200"/>
        <w:rPr>
          <w:rFonts w:ascii="宋体"/>
          <w:position w:val="6"/>
          <w:sz w:val="24"/>
        </w:rPr>
      </w:pPr>
      <w:r>
        <w:rPr>
          <w:rFonts w:hint="eastAsia" w:ascii="宋体" w:hAnsi="宋体"/>
          <w:position w:val="6"/>
          <w:sz w:val="24"/>
        </w:rPr>
        <w:t>“十三五”期间，该工作站以“稳定规模、强化内涵、突出特色、文化引领”战略为指导，进一步配齐配强专业技术人才，加大科研项目资金力度，完善软硬件设施，为进站科研人才提供优越的研究、学习及生活条件。</w:t>
      </w:r>
    </w:p>
    <w:p>
      <w:pPr>
        <w:spacing w:line="440" w:lineRule="exact"/>
        <w:ind w:firstLine="3669" w:firstLineChars="1523"/>
        <w:rPr>
          <w:rFonts w:ascii="宋体"/>
          <w:b/>
          <w:position w:val="6"/>
          <w:sz w:val="24"/>
        </w:rPr>
      </w:pPr>
      <w:r>
        <w:rPr>
          <w:rFonts w:ascii="宋体" w:hAnsi="宋体"/>
          <w:b/>
          <w:position w:val="6"/>
          <w:sz w:val="24"/>
        </w:rPr>
        <w:t>2.</w:t>
      </w:r>
      <w:r>
        <w:rPr>
          <w:rFonts w:hint="eastAsia" w:ascii="宋体" w:hAnsi="宋体"/>
          <w:b/>
          <w:position w:val="6"/>
          <w:sz w:val="24"/>
        </w:rPr>
        <w:t>招聘名额与研究方向</w:t>
      </w:r>
    </w:p>
    <w:tbl>
      <w:tblPr>
        <w:tblStyle w:val="7"/>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1"/>
        <w:gridCol w:w="720"/>
        <w:gridCol w:w="720"/>
        <w:gridCol w:w="5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440" w:lineRule="exact"/>
              <w:rPr>
                <w:rFonts w:ascii="宋体"/>
                <w:b/>
                <w:position w:val="6"/>
                <w:sz w:val="24"/>
              </w:rPr>
            </w:pPr>
            <w:r>
              <w:rPr>
                <w:rFonts w:hint="eastAsia" w:ascii="宋体" w:hAnsi="宋体"/>
                <w:b/>
                <w:position w:val="6"/>
                <w:sz w:val="24"/>
              </w:rPr>
              <w:t>名称</w:t>
            </w:r>
          </w:p>
        </w:tc>
        <w:tc>
          <w:tcPr>
            <w:tcW w:w="1271" w:type="dxa"/>
            <w:tcBorders>
              <w:right w:val="single" w:color="auto" w:sz="4" w:space="0"/>
            </w:tcBorders>
          </w:tcPr>
          <w:p>
            <w:pPr>
              <w:spacing w:line="440" w:lineRule="exact"/>
              <w:rPr>
                <w:rFonts w:ascii="宋体"/>
                <w:b/>
                <w:position w:val="6"/>
                <w:sz w:val="24"/>
              </w:rPr>
            </w:pPr>
            <w:r>
              <w:rPr>
                <w:rFonts w:hint="eastAsia" w:ascii="宋体" w:hAnsi="宋体"/>
                <w:b/>
                <w:position w:val="6"/>
                <w:sz w:val="24"/>
              </w:rPr>
              <w:t>研究方向</w:t>
            </w:r>
          </w:p>
        </w:tc>
        <w:tc>
          <w:tcPr>
            <w:tcW w:w="720" w:type="dxa"/>
            <w:tcBorders>
              <w:left w:val="single" w:color="auto" w:sz="4" w:space="0"/>
            </w:tcBorders>
          </w:tcPr>
          <w:p>
            <w:pPr>
              <w:spacing w:line="440" w:lineRule="exact"/>
              <w:rPr>
                <w:rFonts w:ascii="宋体"/>
                <w:b/>
                <w:position w:val="6"/>
                <w:sz w:val="24"/>
              </w:rPr>
            </w:pPr>
            <w:r>
              <w:rPr>
                <w:rFonts w:hint="eastAsia" w:ascii="宋体" w:hAnsi="宋体"/>
                <w:b/>
                <w:position w:val="6"/>
                <w:sz w:val="24"/>
              </w:rPr>
              <w:t>类型</w:t>
            </w:r>
          </w:p>
        </w:tc>
        <w:tc>
          <w:tcPr>
            <w:tcW w:w="720" w:type="dxa"/>
          </w:tcPr>
          <w:p>
            <w:pPr>
              <w:spacing w:line="440" w:lineRule="exact"/>
              <w:rPr>
                <w:rFonts w:ascii="宋体"/>
                <w:b/>
                <w:position w:val="6"/>
                <w:sz w:val="24"/>
              </w:rPr>
            </w:pPr>
            <w:r>
              <w:rPr>
                <w:rFonts w:hint="eastAsia" w:ascii="宋体" w:hAnsi="宋体"/>
                <w:b/>
                <w:position w:val="6"/>
                <w:sz w:val="24"/>
              </w:rPr>
              <w:t>计划</w:t>
            </w:r>
          </w:p>
        </w:tc>
        <w:tc>
          <w:tcPr>
            <w:tcW w:w="5532" w:type="dxa"/>
          </w:tcPr>
          <w:p>
            <w:pPr>
              <w:spacing w:line="440" w:lineRule="exact"/>
              <w:rPr>
                <w:rFonts w:ascii="宋体"/>
                <w:b/>
                <w:position w:val="6"/>
                <w:sz w:val="24"/>
              </w:rPr>
            </w:pPr>
            <w:r>
              <w:rPr>
                <w:rFonts w:hint="eastAsia" w:ascii="宋体" w:hAnsi="宋体"/>
                <w:b/>
                <w:position w:val="6"/>
                <w:sz w:val="24"/>
              </w:rPr>
              <w:t>主要研究内容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9" w:hRule="atLeast"/>
        </w:trPr>
        <w:tc>
          <w:tcPr>
            <w:tcW w:w="817" w:type="dxa"/>
            <w:vMerge w:val="restart"/>
          </w:tcPr>
          <w:p>
            <w:pPr>
              <w:spacing w:line="440" w:lineRule="exact"/>
              <w:rPr>
                <w:rFonts w:ascii="宋体"/>
                <w:b/>
                <w:position w:val="6"/>
                <w:sz w:val="24"/>
              </w:rPr>
            </w:pPr>
            <w:r>
              <w:rPr>
                <w:rFonts w:hint="eastAsia" w:ascii="宋体" w:hAnsi="宋体"/>
                <w:b/>
                <w:position w:val="6"/>
                <w:sz w:val="24"/>
              </w:rPr>
              <w:t>博</w:t>
            </w:r>
          </w:p>
          <w:p>
            <w:pPr>
              <w:spacing w:line="440" w:lineRule="exact"/>
              <w:rPr>
                <w:rFonts w:ascii="宋体"/>
                <w:b/>
                <w:position w:val="6"/>
                <w:sz w:val="24"/>
              </w:rPr>
            </w:pPr>
            <w:r>
              <w:rPr>
                <w:rFonts w:hint="eastAsia" w:ascii="宋体" w:hAnsi="宋体"/>
                <w:b/>
                <w:position w:val="6"/>
                <w:sz w:val="24"/>
              </w:rPr>
              <w:t>士</w:t>
            </w:r>
          </w:p>
          <w:p>
            <w:pPr>
              <w:spacing w:line="440" w:lineRule="exact"/>
              <w:rPr>
                <w:rFonts w:ascii="宋体"/>
                <w:b/>
                <w:position w:val="6"/>
                <w:sz w:val="24"/>
              </w:rPr>
            </w:pPr>
            <w:r>
              <w:rPr>
                <w:rFonts w:hint="eastAsia" w:ascii="宋体" w:hAnsi="宋体"/>
                <w:b/>
                <w:position w:val="6"/>
                <w:sz w:val="24"/>
              </w:rPr>
              <w:t>后</w:t>
            </w:r>
          </w:p>
          <w:p>
            <w:pPr>
              <w:spacing w:line="440" w:lineRule="exact"/>
              <w:rPr>
                <w:rFonts w:ascii="宋体"/>
                <w:b/>
                <w:position w:val="6"/>
                <w:sz w:val="24"/>
              </w:rPr>
            </w:pPr>
            <w:r>
              <w:rPr>
                <w:rFonts w:hint="eastAsia" w:ascii="宋体" w:hAnsi="宋体"/>
                <w:b/>
                <w:position w:val="6"/>
                <w:sz w:val="24"/>
              </w:rPr>
              <w:t>研</w:t>
            </w:r>
          </w:p>
          <w:p>
            <w:pPr>
              <w:spacing w:line="440" w:lineRule="exact"/>
              <w:rPr>
                <w:rFonts w:ascii="宋体"/>
                <w:b/>
                <w:position w:val="6"/>
                <w:sz w:val="24"/>
              </w:rPr>
            </w:pPr>
            <w:r>
              <w:rPr>
                <w:rFonts w:hint="eastAsia" w:ascii="宋体" w:hAnsi="宋体"/>
                <w:b/>
                <w:position w:val="6"/>
                <w:sz w:val="24"/>
              </w:rPr>
              <w:t>究</w:t>
            </w:r>
          </w:p>
          <w:p>
            <w:pPr>
              <w:spacing w:line="440" w:lineRule="exact"/>
              <w:rPr>
                <w:rFonts w:ascii="宋体"/>
                <w:b/>
                <w:position w:val="6"/>
                <w:sz w:val="24"/>
              </w:rPr>
            </w:pPr>
            <w:r>
              <w:rPr>
                <w:rFonts w:hint="eastAsia" w:ascii="宋体" w:hAnsi="宋体"/>
                <w:b/>
                <w:position w:val="6"/>
                <w:sz w:val="24"/>
              </w:rPr>
              <w:t>员</w:t>
            </w:r>
          </w:p>
        </w:tc>
        <w:tc>
          <w:tcPr>
            <w:tcW w:w="1271" w:type="dxa"/>
            <w:tcBorders>
              <w:right w:val="single" w:color="auto" w:sz="4" w:space="0"/>
            </w:tcBorders>
          </w:tcPr>
          <w:p>
            <w:pPr>
              <w:spacing w:line="440" w:lineRule="exact"/>
              <w:rPr>
                <w:rFonts w:ascii="宋体"/>
                <w:b/>
                <w:position w:val="6"/>
                <w:sz w:val="24"/>
              </w:rPr>
            </w:pPr>
            <w:r>
              <w:rPr>
                <w:rFonts w:hint="eastAsia" w:ascii="宋体" w:hAnsi="宋体"/>
                <w:position w:val="6"/>
                <w:sz w:val="24"/>
              </w:rPr>
              <w:t>水利工程技术与管理</w:t>
            </w:r>
          </w:p>
        </w:tc>
        <w:tc>
          <w:tcPr>
            <w:tcW w:w="720" w:type="dxa"/>
            <w:vMerge w:val="restart"/>
            <w:tcBorders>
              <w:left w:val="single" w:color="auto" w:sz="4" w:space="0"/>
            </w:tcBorders>
          </w:tcPr>
          <w:p>
            <w:pPr>
              <w:spacing w:line="440" w:lineRule="exact"/>
              <w:rPr>
                <w:rFonts w:ascii="宋体"/>
                <w:b/>
                <w:position w:val="6"/>
                <w:sz w:val="24"/>
              </w:rPr>
            </w:pPr>
            <w:r>
              <w:rPr>
                <w:rFonts w:hint="eastAsia" w:ascii="宋体" w:hAnsi="宋体"/>
                <w:position w:val="6"/>
                <w:sz w:val="24"/>
              </w:rPr>
              <w:t>全脱产（调档）</w:t>
            </w:r>
          </w:p>
        </w:tc>
        <w:tc>
          <w:tcPr>
            <w:tcW w:w="720" w:type="dxa"/>
          </w:tcPr>
          <w:p>
            <w:pPr>
              <w:spacing w:line="440" w:lineRule="exact"/>
              <w:rPr>
                <w:rFonts w:hint="eastAsia" w:ascii="宋体" w:eastAsia="宋体"/>
                <w:b/>
                <w:position w:val="6"/>
                <w:sz w:val="24"/>
                <w:lang w:eastAsia="zh-CN"/>
              </w:rPr>
            </w:pPr>
            <w:r>
              <w:rPr>
                <w:rFonts w:hint="eastAsia" w:ascii="宋体" w:hAnsi="宋体"/>
                <w:b/>
                <w:position w:val="6"/>
                <w:sz w:val="24"/>
                <w:lang w:val="en-US" w:eastAsia="zh-CN"/>
              </w:rPr>
              <w:t>2</w:t>
            </w:r>
          </w:p>
        </w:tc>
        <w:tc>
          <w:tcPr>
            <w:tcW w:w="5532" w:type="dxa"/>
          </w:tcPr>
          <w:p>
            <w:pPr>
              <w:spacing w:line="440" w:lineRule="exact"/>
              <w:rPr>
                <w:rFonts w:ascii="宋体"/>
                <w:b/>
                <w:position w:val="6"/>
                <w:sz w:val="24"/>
              </w:rPr>
            </w:pPr>
            <w:r>
              <w:rPr>
                <w:rFonts w:hint="eastAsia" w:ascii="宋体" w:hAnsi="宋体"/>
                <w:position w:val="6"/>
                <w:sz w:val="24"/>
              </w:rPr>
              <w:t>防汛抗旱减灾、水资源管理、水生态环境、水安全、节约用水、水利工程建设及其运行管理等内容。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Merge w:val="continue"/>
          </w:tcPr>
          <w:p>
            <w:pPr>
              <w:spacing w:line="440" w:lineRule="exact"/>
              <w:rPr>
                <w:rFonts w:ascii="宋体"/>
                <w:b/>
                <w:position w:val="6"/>
                <w:sz w:val="24"/>
              </w:rPr>
            </w:pPr>
          </w:p>
        </w:tc>
        <w:tc>
          <w:tcPr>
            <w:tcW w:w="1271" w:type="dxa"/>
            <w:tcBorders>
              <w:right w:val="single" w:color="auto" w:sz="4" w:space="0"/>
            </w:tcBorders>
          </w:tcPr>
          <w:p>
            <w:pPr>
              <w:spacing w:line="440" w:lineRule="exact"/>
              <w:rPr>
                <w:rFonts w:ascii="宋体"/>
                <w:b/>
                <w:position w:val="6"/>
                <w:sz w:val="24"/>
              </w:rPr>
            </w:pPr>
            <w:r>
              <w:rPr>
                <w:rFonts w:hint="eastAsia" w:ascii="宋体" w:hAnsi="宋体"/>
                <w:position w:val="6"/>
                <w:sz w:val="24"/>
              </w:rPr>
              <w:t>水文化</w:t>
            </w:r>
          </w:p>
        </w:tc>
        <w:tc>
          <w:tcPr>
            <w:tcW w:w="720" w:type="dxa"/>
            <w:vMerge w:val="continue"/>
            <w:tcBorders>
              <w:left w:val="single" w:color="auto" w:sz="4" w:space="0"/>
            </w:tcBorders>
          </w:tcPr>
          <w:p>
            <w:pPr>
              <w:spacing w:line="440" w:lineRule="exact"/>
              <w:rPr>
                <w:rFonts w:ascii="宋体"/>
                <w:b/>
                <w:position w:val="6"/>
                <w:sz w:val="24"/>
              </w:rPr>
            </w:pPr>
          </w:p>
        </w:tc>
        <w:tc>
          <w:tcPr>
            <w:tcW w:w="720" w:type="dxa"/>
          </w:tcPr>
          <w:p>
            <w:pPr>
              <w:spacing w:line="440" w:lineRule="exact"/>
              <w:rPr>
                <w:rFonts w:hint="eastAsia" w:ascii="宋体" w:eastAsia="宋体"/>
                <w:b/>
                <w:position w:val="6"/>
                <w:sz w:val="24"/>
                <w:lang w:val="en-US" w:eastAsia="zh-CN"/>
              </w:rPr>
            </w:pPr>
            <w:r>
              <w:rPr>
                <w:rFonts w:hint="eastAsia" w:ascii="宋体"/>
                <w:b/>
                <w:position w:val="6"/>
                <w:sz w:val="24"/>
                <w:lang w:val="en-US" w:eastAsia="zh-CN"/>
              </w:rPr>
              <w:t>2</w:t>
            </w:r>
          </w:p>
        </w:tc>
        <w:tc>
          <w:tcPr>
            <w:tcW w:w="5532" w:type="dxa"/>
          </w:tcPr>
          <w:p>
            <w:pPr>
              <w:spacing w:line="440" w:lineRule="exact"/>
              <w:rPr>
                <w:rFonts w:ascii="宋体"/>
                <w:b/>
                <w:position w:val="6"/>
                <w:sz w:val="24"/>
              </w:rPr>
            </w:pPr>
            <w:r>
              <w:rPr>
                <w:rFonts w:hint="eastAsia" w:ascii="宋体" w:hAnsi="宋体"/>
                <w:position w:val="6"/>
                <w:sz w:val="24"/>
              </w:rPr>
              <w:t>流域族群与区域文化研究、巴渝水文化发掘整理研究、重庆三峡库区水物质文化遗产保护、流域文明与治理研究、长江中上游抗战大后方水文化等内容。</w:t>
            </w:r>
          </w:p>
        </w:tc>
      </w:tr>
    </w:tbl>
    <w:p>
      <w:pPr>
        <w:spacing w:line="440" w:lineRule="exact"/>
        <w:ind w:firstLine="2469" w:firstLineChars="1029"/>
        <w:rPr>
          <w:rFonts w:ascii="宋体"/>
          <w:b/>
          <w:position w:val="6"/>
          <w:sz w:val="24"/>
        </w:rPr>
      </w:pPr>
      <w:r>
        <w:rPr>
          <w:rFonts w:ascii="宋体" w:hAnsi="宋体"/>
          <w:position w:val="6"/>
          <w:sz w:val="24"/>
        </w:rPr>
        <w:t xml:space="preserve">          </w:t>
      </w:r>
      <w:r>
        <w:rPr>
          <w:rFonts w:ascii="宋体" w:hAnsi="宋体"/>
          <w:b/>
          <w:position w:val="6"/>
          <w:sz w:val="24"/>
        </w:rPr>
        <w:t>3.</w:t>
      </w:r>
      <w:r>
        <w:rPr>
          <w:rFonts w:hint="eastAsia" w:ascii="宋体" w:hAnsi="宋体"/>
          <w:b/>
          <w:position w:val="6"/>
          <w:sz w:val="24"/>
        </w:rPr>
        <w:t>申请条件与待遇</w:t>
      </w:r>
    </w:p>
    <w:p>
      <w:pPr>
        <w:spacing w:line="440" w:lineRule="exact"/>
        <w:ind w:firstLine="482" w:firstLineChars="200"/>
        <w:rPr>
          <w:rFonts w:ascii="宋体"/>
          <w:position w:val="6"/>
          <w:sz w:val="24"/>
        </w:rPr>
      </w:pPr>
      <w:r>
        <w:rPr>
          <w:rFonts w:hint="eastAsia" w:ascii="宋体" w:hAnsi="宋体"/>
          <w:b/>
          <w:position w:val="6"/>
          <w:sz w:val="24"/>
        </w:rPr>
        <w:t>（</w:t>
      </w:r>
      <w:r>
        <w:rPr>
          <w:rFonts w:ascii="宋体" w:hAnsi="宋体"/>
          <w:b/>
          <w:position w:val="6"/>
          <w:sz w:val="24"/>
        </w:rPr>
        <w:t>1</w:t>
      </w:r>
      <w:r>
        <w:rPr>
          <w:rFonts w:hint="eastAsia" w:ascii="宋体" w:hAnsi="宋体"/>
          <w:b/>
          <w:position w:val="6"/>
          <w:sz w:val="24"/>
        </w:rPr>
        <w:t>）条件：</w:t>
      </w:r>
      <w:r>
        <w:rPr>
          <w:rFonts w:hint="eastAsia" w:ascii="宋体" w:hAnsi="宋体"/>
          <w:position w:val="6"/>
          <w:sz w:val="24"/>
        </w:rPr>
        <w:t>年龄</w:t>
      </w:r>
      <w:r>
        <w:rPr>
          <w:rFonts w:ascii="宋体" w:hAnsi="宋体"/>
          <w:position w:val="6"/>
          <w:sz w:val="24"/>
        </w:rPr>
        <w:t>35</w:t>
      </w:r>
      <w:r>
        <w:rPr>
          <w:rFonts w:hint="eastAsia" w:ascii="宋体" w:hAnsi="宋体"/>
          <w:position w:val="6"/>
          <w:sz w:val="24"/>
        </w:rPr>
        <w:t>周岁以下（二次进站可适当放宽），获得博士学位不超过三年，热爱科研工作，具有创新意识和团队协作精神；专业不限（相关专业者优先）；在本专业主流学术期刊发表学术研究论文</w:t>
      </w:r>
      <w:r>
        <w:rPr>
          <w:rFonts w:ascii="宋体" w:hAnsi="宋体"/>
          <w:position w:val="6"/>
          <w:sz w:val="24"/>
        </w:rPr>
        <w:t>1</w:t>
      </w:r>
      <w:r>
        <w:rPr>
          <w:rFonts w:hint="eastAsia" w:ascii="宋体" w:hAnsi="宋体"/>
          <w:position w:val="6"/>
          <w:sz w:val="24"/>
        </w:rPr>
        <w:t>篇以上；本校招聘或在读的博士原则上不得申请进入校内博士后工作站。</w:t>
      </w:r>
    </w:p>
    <w:p>
      <w:pPr>
        <w:spacing w:line="440" w:lineRule="exact"/>
        <w:ind w:firstLine="240" w:firstLineChars="100"/>
        <w:rPr>
          <w:rFonts w:ascii="宋体"/>
          <w:b/>
          <w:position w:val="6"/>
          <w:sz w:val="24"/>
        </w:rPr>
      </w:pPr>
      <w:r>
        <w:rPr>
          <w:rFonts w:ascii="宋体" w:hAnsi="宋体"/>
          <w:position w:val="6"/>
          <w:sz w:val="24"/>
        </w:rPr>
        <w:t xml:space="preserve">  </w:t>
      </w:r>
      <w:r>
        <w:rPr>
          <w:rFonts w:hint="eastAsia" w:ascii="宋体" w:hAnsi="宋体"/>
          <w:position w:val="6"/>
          <w:sz w:val="24"/>
        </w:rPr>
        <w:t>（</w:t>
      </w:r>
      <w:r>
        <w:rPr>
          <w:rFonts w:ascii="宋体" w:hAnsi="宋体"/>
          <w:position w:val="6"/>
          <w:sz w:val="24"/>
        </w:rPr>
        <w:t>2</w:t>
      </w:r>
      <w:r>
        <w:rPr>
          <w:rFonts w:hint="eastAsia" w:ascii="宋体" w:hAnsi="宋体"/>
          <w:position w:val="6"/>
          <w:sz w:val="24"/>
        </w:rPr>
        <w:t>）</w:t>
      </w:r>
      <w:r>
        <w:rPr>
          <w:rFonts w:hint="eastAsia" w:ascii="宋体" w:hAnsi="宋体"/>
          <w:b/>
          <w:position w:val="6"/>
          <w:sz w:val="24"/>
        </w:rPr>
        <w:t>待遇：</w:t>
      </w:r>
      <w:r>
        <w:rPr>
          <w:rFonts w:ascii="宋体" w:hAnsi="宋体"/>
          <w:position w:val="6"/>
          <w:sz w:val="24"/>
        </w:rPr>
        <w:t>:</w:t>
      </w:r>
      <w:r>
        <w:rPr>
          <w:rFonts w:hint="eastAsia" w:ascii="宋体" w:hAnsi="宋体"/>
          <w:position w:val="6"/>
          <w:sz w:val="24"/>
        </w:rPr>
        <w:t>参照学院市级博士后生活待遇与科研资助及奖励办法执行。</w:t>
      </w:r>
    </w:p>
    <w:p>
      <w:pPr>
        <w:widowControl/>
        <w:jc w:val="center"/>
        <w:rPr>
          <w:rFonts w:hint="eastAsia" w:ascii="宋体" w:hAnsi="宋体" w:cs="宋体"/>
          <w:b/>
          <w:bCs/>
          <w:kern w:val="0"/>
          <w:sz w:val="28"/>
          <w:szCs w:val="28"/>
        </w:rPr>
        <w:sectPr>
          <w:footerReference r:id="rId3" w:type="default"/>
          <w:footerReference r:id="rId4" w:type="even"/>
          <w:pgSz w:w="11906" w:h="16838"/>
          <w:pgMar w:top="1531" w:right="1474" w:bottom="851" w:left="1588" w:header="851" w:footer="992" w:gutter="0"/>
          <w:cols w:space="720" w:num="1"/>
          <w:docGrid w:type="lines" w:linePitch="312" w:charSpace="0"/>
        </w:sectPr>
      </w:pPr>
      <w:r>
        <w:rPr>
          <w:rFonts w:hint="eastAsia" w:ascii="宋体" w:hAnsi="宋体" w:cs="宋体"/>
          <w:b/>
          <w:bCs/>
          <w:kern w:val="0"/>
          <w:sz w:val="28"/>
          <w:szCs w:val="28"/>
        </w:rPr>
        <w:t>（三）重庆水利电力职业技术学院</w:t>
      </w:r>
      <w:r>
        <w:rPr>
          <w:rFonts w:ascii="宋体" w:hAnsi="宋体" w:cs="宋体"/>
          <w:b/>
          <w:bCs/>
          <w:kern w:val="0"/>
          <w:sz w:val="28"/>
          <w:szCs w:val="28"/>
        </w:rPr>
        <w:t>2018</w:t>
      </w:r>
      <w:r>
        <w:rPr>
          <w:rFonts w:hint="eastAsia" w:ascii="宋体" w:hAnsi="宋体" w:cs="宋体"/>
          <w:b/>
          <w:bCs/>
          <w:kern w:val="0"/>
          <w:sz w:val="28"/>
          <w:szCs w:val="28"/>
        </w:rPr>
        <w:t>年公开招聘专业技术岗位</w:t>
      </w:r>
      <w:r>
        <w:rPr>
          <w:rFonts w:ascii="宋体" w:hAnsi="宋体" w:cs="宋体"/>
          <w:b/>
          <w:bCs/>
          <w:kern w:val="0"/>
          <w:sz w:val="28"/>
          <w:szCs w:val="28"/>
        </w:rPr>
        <w:t>(</w:t>
      </w:r>
      <w:r>
        <w:rPr>
          <w:rFonts w:hint="eastAsia" w:ascii="宋体" w:hAnsi="宋体" w:cs="宋体"/>
          <w:b/>
          <w:bCs/>
          <w:kern w:val="0"/>
          <w:sz w:val="28"/>
          <w:szCs w:val="28"/>
          <w:lang w:eastAsia="zh-CN"/>
        </w:rPr>
        <w:t>暂时人事代理，</w:t>
      </w:r>
      <w:r>
        <w:rPr>
          <w:rFonts w:hint="eastAsia" w:ascii="宋体" w:hAnsi="宋体" w:cs="宋体"/>
          <w:b/>
          <w:bCs/>
          <w:kern w:val="0"/>
          <w:sz w:val="28"/>
          <w:szCs w:val="28"/>
          <w:lang w:val="en-US" w:eastAsia="zh-CN"/>
        </w:rPr>
        <w:t>2019年转</w:t>
      </w:r>
      <w:r>
        <w:rPr>
          <w:rFonts w:hint="eastAsia" w:ascii="宋体" w:hAnsi="宋体" w:cs="宋体"/>
          <w:b/>
          <w:bCs/>
          <w:kern w:val="0"/>
          <w:sz w:val="28"/>
          <w:szCs w:val="28"/>
        </w:rPr>
        <w:t>编制</w:t>
      </w:r>
      <w:r>
        <w:rPr>
          <w:rFonts w:ascii="宋体" w:hAnsi="宋体" w:cs="宋体"/>
          <w:b/>
          <w:bCs/>
          <w:kern w:val="0"/>
          <w:sz w:val="28"/>
          <w:szCs w:val="28"/>
        </w:rPr>
        <w:t>)</w:t>
      </w:r>
      <w:r>
        <w:rPr>
          <w:rFonts w:hint="eastAsia" w:ascii="宋体" w:hAnsi="宋体" w:cs="宋体"/>
          <w:b/>
          <w:bCs/>
          <w:kern w:val="0"/>
          <w:sz w:val="28"/>
          <w:szCs w:val="28"/>
        </w:rPr>
        <w:t>（</w:t>
      </w:r>
      <w:r>
        <w:rPr>
          <w:rFonts w:hint="eastAsia" w:ascii="宋体" w:hAnsi="宋体" w:cs="宋体"/>
          <w:b/>
          <w:bCs/>
          <w:kern w:val="0"/>
          <w:sz w:val="28"/>
          <w:szCs w:val="28"/>
          <w:lang w:val="en-US" w:eastAsia="zh-CN"/>
        </w:rPr>
        <w:t>91</w:t>
      </w:r>
      <w:r>
        <w:rPr>
          <w:rFonts w:hint="eastAsia" w:ascii="宋体" w:hAnsi="宋体" w:cs="宋体"/>
          <w:b/>
          <w:bCs/>
          <w:kern w:val="0"/>
          <w:sz w:val="28"/>
          <w:szCs w:val="28"/>
        </w:rPr>
        <w:t>人）</w:t>
      </w:r>
    </w:p>
    <w:p>
      <w:pPr>
        <w:widowControl/>
        <w:jc w:val="center"/>
        <w:rPr>
          <w:rFonts w:hint="eastAsia" w:ascii="宋体" w:hAnsi="宋体" w:cs="宋体"/>
          <w:b/>
          <w:bCs/>
          <w:kern w:val="0"/>
          <w:sz w:val="28"/>
          <w:szCs w:val="28"/>
        </w:rPr>
      </w:pPr>
    </w:p>
    <w:tbl>
      <w:tblPr>
        <w:tblW w:w="157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28"/>
        <w:gridCol w:w="1080"/>
        <w:gridCol w:w="1035"/>
        <w:gridCol w:w="1920"/>
        <w:gridCol w:w="810"/>
        <w:gridCol w:w="4727"/>
        <w:gridCol w:w="4542"/>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rPr>
        <w:tc>
          <w:tcPr>
            <w:tcW w:w="15701" w:type="dxa"/>
            <w:gridSpan w:val="8"/>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cs="宋体"/>
                <w:kern w:val="0"/>
                <w:sz w:val="18"/>
                <w:szCs w:val="18"/>
              </w:rPr>
            </w:pPr>
            <w:r>
              <w:rPr>
                <w:rFonts w:hint="eastAsia" w:ascii="宋体" w:hAnsi="宋体" w:cs="宋体"/>
                <w:kern w:val="0"/>
                <w:sz w:val="32"/>
                <w:szCs w:val="32"/>
                <w:lang w:val="en-US" w:eastAsia="zh-CN"/>
              </w:rPr>
              <w:t>重庆水利电力职业技术学院2019年考核招聘岗位一览表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cs="宋体"/>
                <w:kern w:val="0"/>
                <w:sz w:val="18"/>
                <w:szCs w:val="18"/>
              </w:rPr>
            </w:pPr>
            <w:r>
              <w:rPr>
                <w:rFonts w:hint="eastAsia" w:ascii="宋体" w:hAnsi="宋体" w:cs="宋体"/>
                <w:kern w:val="0"/>
                <w:sz w:val="18"/>
                <w:szCs w:val="18"/>
                <w:lang w:val="en-US" w:eastAsia="zh-CN"/>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cs="宋体"/>
                <w:kern w:val="0"/>
                <w:sz w:val="18"/>
                <w:szCs w:val="18"/>
              </w:rPr>
            </w:pPr>
            <w:r>
              <w:rPr>
                <w:rFonts w:hint="eastAsia" w:ascii="宋体" w:hAnsi="宋体" w:cs="宋体"/>
                <w:kern w:val="0"/>
                <w:sz w:val="18"/>
                <w:szCs w:val="18"/>
                <w:lang w:val="en-US" w:eastAsia="zh-CN"/>
              </w:rPr>
              <w:t>招聘单位</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cs="宋体"/>
                <w:kern w:val="0"/>
                <w:sz w:val="18"/>
                <w:szCs w:val="18"/>
              </w:rPr>
            </w:pPr>
            <w:r>
              <w:rPr>
                <w:rFonts w:hint="eastAsia" w:ascii="宋体" w:hAnsi="宋体" w:cs="宋体"/>
                <w:kern w:val="0"/>
                <w:sz w:val="18"/>
                <w:szCs w:val="18"/>
                <w:lang w:val="en-US" w:eastAsia="zh-CN"/>
              </w:rPr>
              <w:t>招聘数量</w:t>
            </w:r>
          </w:p>
        </w:tc>
        <w:tc>
          <w:tcPr>
            <w:tcW w:w="192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cs="宋体"/>
                <w:kern w:val="0"/>
                <w:sz w:val="18"/>
                <w:szCs w:val="18"/>
              </w:rPr>
            </w:pPr>
            <w:r>
              <w:rPr>
                <w:rFonts w:hint="eastAsia" w:ascii="宋体" w:hAnsi="宋体" w:cs="宋体"/>
                <w:kern w:val="0"/>
                <w:sz w:val="18"/>
                <w:szCs w:val="18"/>
                <w:lang w:val="en-US" w:eastAsia="zh-CN"/>
              </w:rPr>
              <w:t>招聘岗位</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cs="宋体"/>
                <w:kern w:val="0"/>
                <w:sz w:val="18"/>
                <w:szCs w:val="18"/>
              </w:rPr>
            </w:pPr>
            <w:r>
              <w:rPr>
                <w:rFonts w:hint="eastAsia" w:ascii="宋体" w:hAnsi="宋体" w:cs="宋体"/>
                <w:kern w:val="0"/>
                <w:sz w:val="18"/>
                <w:szCs w:val="18"/>
                <w:lang w:val="en-US" w:eastAsia="zh-CN"/>
              </w:rPr>
              <w:t>名额</w:t>
            </w:r>
          </w:p>
        </w:tc>
        <w:tc>
          <w:tcPr>
            <w:tcW w:w="9269"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eastAsia="zh-CN"/>
              </w:rPr>
            </w:pPr>
            <w:r>
              <w:rPr>
                <w:rFonts w:hint="eastAsia" w:ascii="宋体" w:hAnsi="宋体" w:cs="宋体"/>
                <w:kern w:val="0"/>
                <w:sz w:val="18"/>
                <w:szCs w:val="18"/>
                <w:lang w:eastAsia="zh-CN"/>
              </w:rPr>
              <w:t>招聘条件</w:t>
            </w:r>
          </w:p>
        </w:tc>
        <w:tc>
          <w:tcPr>
            <w:tcW w:w="1159"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cs="宋体"/>
                <w:kern w:val="0"/>
                <w:sz w:val="18"/>
                <w:szCs w:val="18"/>
              </w:rPr>
            </w:pPr>
            <w:r>
              <w:rPr>
                <w:rFonts w:hint="eastAsia" w:ascii="宋体" w:hAnsi="宋体" w:cs="宋体"/>
                <w:kern w:val="0"/>
                <w:sz w:val="18"/>
                <w:szCs w:val="1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专业</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其他条件</w:t>
            </w: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水利工程学院</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16</w:t>
            </w:r>
          </w:p>
        </w:tc>
        <w:tc>
          <w:tcPr>
            <w:tcW w:w="192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水利工程学院水利类专业教师</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4727"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水利类</w:t>
            </w:r>
          </w:p>
        </w:tc>
        <w:tc>
          <w:tcPr>
            <w:tcW w:w="4542"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1.有教学经验者优先；</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2.以第一作者公开发表论文2篇及以上者优先；</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3.省部级及以上技能竞赛、创新创业大赛获奖者优先；</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4.相关专业高级职称者，年龄可放宽至45周岁，学历可放宽至全日制本科。</w:t>
            </w:r>
          </w:p>
        </w:tc>
        <w:tc>
          <w:tcPr>
            <w:tcW w:w="1159"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水利工程学院环境类专业教师</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6</w:t>
            </w:r>
          </w:p>
        </w:tc>
        <w:tc>
          <w:tcPr>
            <w:tcW w:w="4727"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环境科学与工程类（环境科学，环境工程，生态学）</w:t>
            </w:r>
          </w:p>
        </w:tc>
        <w:tc>
          <w:tcPr>
            <w:tcW w:w="4542"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1.有教学经验者优先；</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2.以第一作者公开发表论文2篇及以上者优先；</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3.省部级及以上技能竞赛、创新创业大赛获奖者优先。</w:t>
            </w:r>
          </w:p>
        </w:tc>
        <w:tc>
          <w:tcPr>
            <w:tcW w:w="1159"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0"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电力工程学院</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14</w:t>
            </w: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电力工程学院电力类专业教师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11</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电气类</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相关专业高级职称者，年龄可放宽至45周岁，学历可以放宽至全日制本科。</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电力工程学院能源动力类专业教师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动力工程、热能工程</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相关专业高级职称者，年龄可放宽至45周岁，学历可放宽至全日制本科，本科专业应为能源与动力工程、风能与动力工程、热能与动力工程、新能源科学与工程。</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0"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电力工程学院农业工程类专业教师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农业电气化与自动化、农业工程</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相关专业高级职称者，年龄可放宽至45周岁，学历可放宽至全日制本科本科专业应为农业电气化、农业电气化与自动化、农业电气化自动化、农业工程。</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6"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电力工程学院仪器类类专业教师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测试计量技术及仪器、仪器仪表工程</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相关专业高级职称者，年龄可放宽至45周岁，学历可放宽至全日制本科，本科专业应为测控技术与仪器、精密仪器、电子仪器及测量。</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6"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7</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建筑工程学院</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6</w:t>
            </w: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建筑工程学院测量专业教师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测绘类</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相关专业高级职称者，年龄可放宽至45周岁，学历可放宽至全日制本科。</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建筑工程学院土木工程专业教师</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建筑与土木工程，建筑与土木工程领域，土木与环境工程</w:t>
            </w:r>
          </w:p>
        </w:tc>
        <w:tc>
          <w:tcPr>
            <w:tcW w:w="4542"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 相关专业高级职称者，年龄可放宽至45周岁，学历可放宽至全日制本科，本科专业应为土木工程，建筑环境与设备工程，给排水科学与工程，给水排水工程，建筑工程，供热通风与空调工程，工业与民用建筑，给排水与采暖通风工程; 2.有从事BIM、装配式施工工作经验者优先。</w:t>
            </w:r>
          </w:p>
        </w:tc>
        <w:tc>
          <w:tcPr>
            <w:tcW w:w="1159"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6"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建筑工程学院工程管理专业教师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项目管理等工程硕士专业，工程管理硕士专业</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相关专业高级职称者，年龄可放宽至45周岁，学历可放宽至全日制本科，本科专业应为工程管理，工程造价，工程造价管理，房地产经营管理，项目管理，房地产开发与管理,信息管理工程。</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1" w:hRule="atLeast"/>
        </w:trPr>
        <w:tc>
          <w:tcPr>
            <w:tcW w:w="428" w:type="dxa"/>
            <w:tcBorders>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市政工程学院</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w:t>
            </w: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市政工程学院物业管理类专业课教师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建筑类、管理科学与工程类</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市政工程学院市政工程、道桥工程类专业课教师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土木类</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市政工程学院市政工程、给排水工程类专业课教师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土木类、环境科学与工程类</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13</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大数据学院</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11</w:t>
            </w:r>
          </w:p>
        </w:tc>
        <w:tc>
          <w:tcPr>
            <w:tcW w:w="192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大数据学院云计算专业课教师</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计算机类</w:t>
            </w:r>
          </w:p>
        </w:tc>
        <w:tc>
          <w:tcPr>
            <w:tcW w:w="4542"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 具有高级程序员、系统分析师证书，或国赛二等奖及以上获得者，年龄可放宽至40周岁；</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2.相关专业高级职称者，年龄可放宽至45周岁，学历可放宽至全日制本科；                               3.本科学历需具有三年及以上云系统开发或云平台运行维护或云计算专业教学经验；</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4.研究生学历研究方向需为云计算。</w:t>
            </w:r>
          </w:p>
        </w:tc>
        <w:tc>
          <w:tcPr>
            <w:tcW w:w="1159"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5"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14</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大数据学院大数据专业课教师</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w:t>
            </w:r>
          </w:p>
        </w:tc>
        <w:tc>
          <w:tcPr>
            <w:tcW w:w="4727"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计算机类；应用统计应用统计学</w:t>
            </w:r>
          </w:p>
        </w:tc>
        <w:tc>
          <w:tcPr>
            <w:tcW w:w="4542"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1.具有高级程序员、系统分析师证书，或国赛二等奖及以上获得者，年龄可放宽至40周岁；</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2.相关专业高级职称者，年龄可放宽至45周岁，学历可放宽至全日制本科，本科专业应为计算机类 ；                            3.本科学历需具有三年及以上大数据应用系统开发或大数据专业教学经验；</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4.研究生学历需研究方向为数据科学与大数据相关方向。</w:t>
            </w:r>
          </w:p>
        </w:tc>
        <w:tc>
          <w:tcPr>
            <w:tcW w:w="1159"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15</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大数据学院软件技术专业课教师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软件工程、应用软件工程、计算机软件与理论</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1.具有高级程序员、系统分析师证书，或国赛二等奖及以上获得者，年龄可放宽至40周岁；</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2.相关专业高级职称者，年龄可放宽至45周岁，学历可放宽至全日制本科，本科专业应为计算机类 ；                            3.本科学历需具有三年及以上软件开发或计算机软件专业教学经验。</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16</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大数据学院计算机网络及物联网专业课教师</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计算机应用技术、计算机科学与技术、计算机技术；通信与信息系统、信号与信息处理，电子与通信工程、无线电物流、电子科学与技术、信息与通信工程；控制理论与控制工程、控制科学与工程、检测技术与自动化装置、系统工程、模式识别与智能系统、控制工程；测试计量技术及仪器</w:t>
            </w:r>
          </w:p>
        </w:tc>
        <w:tc>
          <w:tcPr>
            <w:tcW w:w="4542"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1.具有高级程序员、系统分析师证书，或国赛二等奖及以上获得者，年龄可放宽至40周岁；</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2.相关专业高级职称者，年龄可放宽至45周岁，学历可放宽至全日制本科，本科专业应为计算机类和电子信息类 ；                            3.本科学历需具有三年及以上物联网系统开发或物联网专业教学经验；</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4.研究生学历需研究方向为物联网相关方向。</w:t>
            </w:r>
          </w:p>
        </w:tc>
        <w:tc>
          <w:tcPr>
            <w:tcW w:w="1159"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17</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大数据学院VR类专业课教师</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p>
        </w:tc>
        <w:tc>
          <w:tcPr>
            <w:tcW w:w="4727"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计算机技术、计算机应用技术；设计艺术学、艺术（艺术设计）</w:t>
            </w:r>
          </w:p>
        </w:tc>
        <w:tc>
          <w:tcPr>
            <w:tcW w:w="4542"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1.具有高级程序员、系统分析师证书，或国赛二等奖及以上获得者，年龄可放宽至40周岁；</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2.相关专业高级职称者，年龄可放宽至45周岁，学历可放宽至全日制本科，本科专业应为计算机类，艺术设计、艺术设计学、公共艺术、艺术与科技、数字媒体艺术；                            3.本科学历需具有三年及以上VR设计或VR专业教学经验。</w:t>
            </w:r>
          </w:p>
        </w:tc>
        <w:tc>
          <w:tcPr>
            <w:tcW w:w="1159"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3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18</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大数据学院人工智能及机器人技术类专业课教师</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p>
        </w:tc>
        <w:tc>
          <w:tcPr>
            <w:tcW w:w="4727"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控制理论与控制工程、控制科学与工程、检测技术与自动化装置、模式识别与智能系统、控制工程；计算机系统结构、计算机软件与理论、计算机应用技术、计算机科学与技术、计算机技术</w:t>
            </w:r>
          </w:p>
        </w:tc>
        <w:tc>
          <w:tcPr>
            <w:tcW w:w="4542"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1.具有高级程序员、系统分析师证书，或国赛二等奖及以上获得者，年龄可放宽至40周岁；</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2.相关专业高级职称者，年龄可放宽至45周岁，学历可放宽至全日制本科，本科专业应为计算机类、自动化类；                               3.本科学历需具有三年及以上控制系统设计或自动化专业教学经验。</w:t>
            </w:r>
          </w:p>
        </w:tc>
        <w:tc>
          <w:tcPr>
            <w:tcW w:w="1159"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1"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19</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智能制造学院</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8</w:t>
            </w: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智能制造学院机械制造与自动化专业教师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机械制造及自动化、机械电子工程、机械设计及理论</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相关专业高级职称者，年龄可放宽至45周岁，学历可以放宽至全日制本科，本科专业应为机械工程及自动化、机械电子工程、机械制造及自动化。</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6"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22</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智能制造学院工业机器人专业教师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机械工程，械制造及自动化，机械电子工程，机械设计及理论，高级制造技术。</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1.相关专业高级职称者，年龄可放宽至45周岁，学历可以放宽至全日制本科，本科专业应为机械设计制造及其自动化、自动化，电气工程及其自动化，机电一体化技术。                        2.本科学历须有三年及以上工业机器人领域从业经历，熟练使用ABB、库卡、发那科、安川、华数、广数其中一种品牌机器人。</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23</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智能制造学院新能源汽车专业教师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车辆工程</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相关专业高级职称者，年龄可放宽至45周岁，学历可以放宽至全日制本科，本科专业应为车辆工程、热力发动机。</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24</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通识教育学院</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29</w:t>
            </w: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通识教育学院工商管理专业教师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工商管理类</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相关专业高级职称者，年龄可放宽至45周岁，学历可以放宽至全日制本科。</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25</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通识教育学院经济学专业教师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经济学类</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相关高级职称者，年龄可放宽至45周岁，学历可以放宽至全日制本科。</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26</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通识教育学院金融学专业教师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金融学类</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相关专业高级职称者，年龄可放宽至45周岁，学历可以放宽至全日制本科。</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27</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通识教育学院文秘类专业教师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新闻学，传播学，新闻与传播</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相关专业高级职称者，年龄可放宽至45周岁，学历可以放宽至全日制本科，本科专业应为新闻，新闻学。</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0"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28</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通识教育学院心理健康教育专业教师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心理健康教育</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相关专业高级职称者，年龄可放宽至45周岁，学历可以放宽至全日制本科，本科专业应为心理学、应用心理学、基础心理学。</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5"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29</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通识教育学院思政课教师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马克思主义哲学、思想政治教育、法学、中国刑法学、民商法、政治学类</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相关专业高级职称者，年龄可放宽至45周岁，学历可以放宽至全日制本科，本科专业应为哲学、伦理学 、法学、民商法、政治学类。</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5"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30</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通识教育学院商务英语专业教师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外国语言学及应用语言学、英语语言文学</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相关专业高级职称者，年龄可放宽至45周岁，学历可以放宽至全日制本科，本科专业应为商务英语。</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5"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31</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通识教育学院公共英语专业教师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外国语言学及应用语言学、英语语言文学</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相关专业高级职称者，年龄可放宽至45周岁，学历可以放宽至全日制本科，本科专业应为英语、英语语言文学。</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32</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通识教育学院足球、健美操专业教师</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p>
        </w:tc>
        <w:tc>
          <w:tcPr>
            <w:tcW w:w="4727"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体育硕士专业（体育教学）</w:t>
            </w:r>
          </w:p>
        </w:tc>
        <w:tc>
          <w:tcPr>
            <w:tcW w:w="4542"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需要同时获得：</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1.中国足协颁发的国家级足球裁判员证；</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 xml:space="preserve">2.教育部颁发的健美操专业教师初级证书； </w:t>
            </w:r>
            <w:r>
              <w:rPr>
                <w:rFonts w:hint="eastAsia" w:ascii="宋体" w:hAnsi="宋体" w:eastAsia="宋体" w:cs="宋体"/>
                <w:kern w:val="0"/>
                <w:sz w:val="18"/>
                <w:szCs w:val="18"/>
                <w:lang w:val="en-US" w:eastAsia="zh-CN" w:bidi="ar-SA"/>
              </w:rPr>
              <w:br w:type="textWrapping"/>
            </w:r>
            <w:r>
              <w:rPr>
                <w:rFonts w:hint="eastAsia" w:ascii="宋体" w:hAnsi="宋体" w:eastAsia="宋体" w:cs="宋体"/>
                <w:kern w:val="0"/>
                <w:sz w:val="18"/>
                <w:szCs w:val="18"/>
                <w:lang w:val="en-US" w:eastAsia="zh-CN" w:bidi="ar-SA"/>
              </w:rPr>
              <w:t>3.教育部颁发的健美操专业裁判员初级证书。</w:t>
            </w:r>
          </w:p>
        </w:tc>
        <w:tc>
          <w:tcPr>
            <w:tcW w:w="1159"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4727"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4542"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0"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33</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通识教育学院武术专业教师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体育硕士专业（体育教学、运动训练、竞赛组织、社会体育指导）</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34</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通识教育学院网球专业教师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体育教育训练学</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需获得市级比赛前三名或国家级比赛前八名</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1" w:hRule="atLeast"/>
        </w:trPr>
        <w:tc>
          <w:tcPr>
            <w:tcW w:w="4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35</w:t>
            </w:r>
          </w:p>
        </w:tc>
        <w:tc>
          <w:tcPr>
            <w:tcW w:w="10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教师发展中心</w:t>
            </w:r>
          </w:p>
        </w:tc>
        <w:tc>
          <w:tcPr>
            <w:tcW w:w="10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19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教师发展中心慕课微课制作专业教师</w:t>
            </w:r>
          </w:p>
        </w:tc>
        <w:tc>
          <w:tcPr>
            <w:tcW w:w="8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center"/>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w:t>
            </w:r>
          </w:p>
        </w:tc>
        <w:tc>
          <w:tcPr>
            <w:tcW w:w="472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新闻传播学类，戏剧与影视学类</w:t>
            </w:r>
          </w:p>
        </w:tc>
        <w:tc>
          <w:tcPr>
            <w:tcW w:w="45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1.新闻传播学类本科专业应为媒体创意、广播电视学、网络与新媒体、新媒体与信息网络；                          2.戏剧与影视学类本科专业应为广播电视编导、广播影视编导、电视编辑、电影摄影、电影电视美术设计 。</w:t>
            </w:r>
          </w:p>
        </w:tc>
        <w:tc>
          <w:tcPr>
            <w:tcW w:w="115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28" w:type="dxa"/>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i w:val="0"/>
                <w:color w:val="000000"/>
                <w:sz w:val="24"/>
                <w:szCs w:val="24"/>
                <w:u w:val="none"/>
              </w:rPr>
            </w:pPr>
          </w:p>
        </w:tc>
        <w:tc>
          <w:tcPr>
            <w:tcW w:w="1080" w:type="dxa"/>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i w:val="0"/>
                <w:color w:val="000000"/>
                <w:sz w:val="24"/>
                <w:szCs w:val="24"/>
                <w:u w:val="none"/>
              </w:rPr>
            </w:pPr>
          </w:p>
        </w:tc>
        <w:tc>
          <w:tcPr>
            <w:tcW w:w="1035" w:type="dxa"/>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i w:val="0"/>
                <w:color w:val="000000"/>
                <w:sz w:val="24"/>
                <w:szCs w:val="24"/>
                <w:u w:val="none"/>
              </w:rPr>
            </w:pPr>
          </w:p>
        </w:tc>
        <w:tc>
          <w:tcPr>
            <w:tcW w:w="1920" w:type="dxa"/>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i w:val="0"/>
                <w:color w:val="000000"/>
                <w:sz w:val="24"/>
                <w:szCs w:val="24"/>
                <w:u w:val="none"/>
              </w:rPr>
            </w:pPr>
          </w:p>
        </w:tc>
        <w:tc>
          <w:tcPr>
            <w:tcW w:w="810" w:type="dxa"/>
            <w:shd w:val="clear"/>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4727" w:type="dxa"/>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i w:val="0"/>
                <w:color w:val="000000"/>
                <w:sz w:val="24"/>
                <w:szCs w:val="24"/>
                <w:u w:val="none"/>
              </w:rPr>
            </w:pPr>
          </w:p>
        </w:tc>
        <w:tc>
          <w:tcPr>
            <w:tcW w:w="4542" w:type="dxa"/>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i w:val="0"/>
                <w:color w:val="000000"/>
                <w:sz w:val="24"/>
                <w:szCs w:val="24"/>
                <w:u w:val="none"/>
              </w:rPr>
            </w:pPr>
          </w:p>
        </w:tc>
        <w:tc>
          <w:tcPr>
            <w:tcW w:w="1159" w:type="dxa"/>
            <w:shd w:val="clear"/>
            <w:vAlign w:val="top"/>
          </w:tcPr>
          <w:p>
            <w:pPr>
              <w:keepNext w:val="0"/>
              <w:keepLines w:val="0"/>
              <w:pageBreakBefore w:val="0"/>
              <w:widowControl/>
              <w:kinsoku/>
              <w:wordWrap/>
              <w:overflowPunct/>
              <w:topLinePunct w:val="0"/>
              <w:autoSpaceDE/>
              <w:autoSpaceDN/>
              <w:bidi w:val="0"/>
              <w:adjustRightInd w:val="0"/>
              <w:snapToGrid w:val="0"/>
              <w:spacing w:line="240" w:lineRule="atLeast"/>
              <w:jc w:val="both"/>
              <w:outlineLvl w:val="9"/>
              <w:rPr>
                <w:rFonts w:hint="eastAsia" w:ascii="宋体" w:hAnsi="宋体" w:eastAsia="宋体" w:cs="宋体"/>
                <w:i w:val="0"/>
                <w:color w:val="000000"/>
                <w:sz w:val="24"/>
                <w:szCs w:val="24"/>
                <w:u w:val="none"/>
              </w:rPr>
            </w:pPr>
          </w:p>
        </w:tc>
      </w:tr>
    </w:tbl>
    <w:p>
      <w:pPr>
        <w:spacing w:line="440" w:lineRule="exact"/>
        <w:rPr>
          <w:rFonts w:hint="eastAsia" w:ascii="宋体"/>
          <w:position w:val="6"/>
          <w:sz w:val="24"/>
        </w:rPr>
      </w:pPr>
    </w:p>
    <w:p>
      <w:pPr>
        <w:spacing w:line="440" w:lineRule="exact"/>
        <w:rPr>
          <w:rFonts w:hint="eastAsia" w:ascii="宋体"/>
          <w:position w:val="6"/>
          <w:sz w:val="24"/>
        </w:rPr>
      </w:pPr>
      <w:r>
        <w:rPr>
          <w:rFonts w:hint="eastAsia" w:ascii="宋体"/>
          <w:position w:val="6"/>
          <w:sz w:val="24"/>
        </w:rPr>
        <w:t>说明：</w:t>
      </w:r>
    </w:p>
    <w:p>
      <w:pPr>
        <w:numPr>
          <w:ilvl w:val="0"/>
          <w:numId w:val="1"/>
        </w:numPr>
        <w:spacing w:line="440" w:lineRule="exact"/>
        <w:rPr>
          <w:rFonts w:hint="eastAsia" w:ascii="宋体"/>
          <w:position w:val="6"/>
          <w:sz w:val="24"/>
          <w:lang w:eastAsia="zh-CN"/>
        </w:rPr>
      </w:pPr>
      <w:r>
        <w:rPr>
          <w:rFonts w:hint="eastAsia" w:ascii="宋体"/>
          <w:position w:val="6"/>
          <w:sz w:val="24"/>
        </w:rPr>
        <w:t>招聘条件</w:t>
      </w:r>
      <w:r>
        <w:rPr>
          <w:rFonts w:hint="eastAsia" w:ascii="宋体"/>
          <w:position w:val="6"/>
          <w:sz w:val="24"/>
          <w:lang w:eastAsia="zh-CN"/>
        </w:rPr>
        <w:t>：</w:t>
      </w:r>
    </w:p>
    <w:p>
      <w:pPr>
        <w:numPr>
          <w:ilvl w:val="0"/>
          <w:numId w:val="1"/>
        </w:numPr>
        <w:spacing w:line="440" w:lineRule="exact"/>
        <w:rPr>
          <w:rFonts w:hint="eastAsia" w:ascii="宋体"/>
          <w:position w:val="6"/>
          <w:sz w:val="24"/>
        </w:rPr>
      </w:pPr>
      <w:r>
        <w:rPr>
          <w:rFonts w:hint="eastAsia" w:ascii="宋体"/>
          <w:position w:val="6"/>
          <w:sz w:val="24"/>
        </w:rPr>
        <w:t>（1）年龄条件。具有全日制硕士研究生学历、学位的人员，年龄应在35周岁及以下；具有硕士学位、且有副高及以上职称的人员，年龄在45周岁及以下。</w:t>
      </w:r>
    </w:p>
    <w:p>
      <w:pPr>
        <w:spacing w:line="440" w:lineRule="exact"/>
        <w:rPr>
          <w:rFonts w:hint="eastAsia" w:ascii="宋体"/>
          <w:position w:val="6"/>
          <w:sz w:val="24"/>
        </w:rPr>
      </w:pPr>
      <w:r>
        <w:rPr>
          <w:rFonts w:hint="eastAsia" w:ascii="宋体"/>
          <w:position w:val="6"/>
          <w:sz w:val="24"/>
        </w:rPr>
        <w:t>（2）专业条件。见重庆水利电力职业技术学院2018年公开招聘专业技术岗位计划表。</w:t>
      </w:r>
    </w:p>
    <w:p>
      <w:pPr>
        <w:spacing w:line="440" w:lineRule="exact"/>
        <w:rPr>
          <w:rFonts w:hint="eastAsia" w:ascii="宋体"/>
          <w:position w:val="6"/>
          <w:sz w:val="24"/>
        </w:rPr>
      </w:pPr>
      <w:r>
        <w:rPr>
          <w:rFonts w:hint="eastAsia" w:ascii="宋体"/>
          <w:position w:val="6"/>
          <w:sz w:val="24"/>
        </w:rPr>
        <w:t>2.招聘办法。笔试+面试。总成绩=笔试60%+面试40%。</w:t>
      </w:r>
    </w:p>
    <w:p>
      <w:pPr>
        <w:spacing w:line="440" w:lineRule="exact"/>
        <w:ind w:firstLine="2760" w:firstLineChars="1150"/>
        <w:rPr>
          <w:rFonts w:ascii="宋体"/>
          <w:position w:val="6"/>
          <w:sz w:val="24"/>
        </w:rPr>
      </w:pPr>
    </w:p>
    <w:p>
      <w:pPr>
        <w:spacing w:line="440" w:lineRule="exact"/>
        <w:ind w:firstLine="2760" w:firstLineChars="1150"/>
        <w:rPr>
          <w:rFonts w:ascii="宋体"/>
          <w:position w:val="6"/>
          <w:sz w:val="24"/>
        </w:rPr>
        <w:sectPr>
          <w:pgSz w:w="16838" w:h="11906" w:orient="landscape"/>
          <w:pgMar w:top="1588" w:right="1531" w:bottom="1474" w:left="851" w:header="851" w:footer="992" w:gutter="0"/>
          <w:cols w:space="720" w:num="1"/>
          <w:docGrid w:type="lines" w:linePitch="312" w:charSpace="0"/>
        </w:sectPr>
      </w:pPr>
    </w:p>
    <w:p>
      <w:pPr>
        <w:spacing w:line="440" w:lineRule="exact"/>
        <w:rPr>
          <w:rFonts w:ascii="宋体"/>
          <w:b/>
          <w:position w:val="6"/>
          <w:sz w:val="24"/>
        </w:rPr>
      </w:pPr>
      <w:r>
        <w:rPr>
          <w:rFonts w:ascii="宋体" w:hAnsi="宋体"/>
          <w:position w:val="6"/>
          <w:sz w:val="24"/>
        </w:rPr>
        <w:t xml:space="preserve"> </w:t>
      </w:r>
      <w:r>
        <w:rPr>
          <w:rFonts w:ascii="宋体" w:hAnsi="宋体"/>
          <w:b/>
          <w:position w:val="6"/>
          <w:sz w:val="24"/>
        </w:rPr>
        <w:t xml:space="preserve">                         </w:t>
      </w:r>
      <w:r>
        <w:rPr>
          <w:rFonts w:hint="eastAsia" w:ascii="宋体" w:hAnsi="宋体"/>
          <w:b/>
          <w:position w:val="6"/>
          <w:sz w:val="24"/>
        </w:rPr>
        <w:t>三、报名方式、地点与联系</w:t>
      </w:r>
    </w:p>
    <w:p>
      <w:pPr>
        <w:widowControl/>
        <w:shd w:val="clear" w:color="auto" w:fill="FFFFFF"/>
        <w:spacing w:line="480" w:lineRule="exact"/>
        <w:ind w:firstLine="472" w:firstLineChars="197"/>
        <w:jc w:val="left"/>
        <w:rPr>
          <w:rFonts w:ascii="宋体"/>
          <w:position w:val="6"/>
          <w:sz w:val="24"/>
        </w:rPr>
      </w:pPr>
      <w:r>
        <w:rPr>
          <w:rFonts w:hint="eastAsia" w:ascii="宋体" w:hAnsi="宋体"/>
          <w:position w:val="6"/>
          <w:sz w:val="24"/>
        </w:rPr>
        <w:t>（一）报名方式</w:t>
      </w:r>
    </w:p>
    <w:p>
      <w:pPr>
        <w:widowControl/>
        <w:shd w:val="clear" w:color="auto" w:fill="FFFFFF"/>
        <w:spacing w:line="480" w:lineRule="exact"/>
        <w:ind w:firstLine="600" w:firstLineChars="250"/>
        <w:jc w:val="left"/>
        <w:rPr>
          <w:rFonts w:ascii="宋体"/>
          <w:position w:val="6"/>
          <w:sz w:val="24"/>
        </w:rPr>
      </w:pPr>
      <w:r>
        <w:rPr>
          <w:rFonts w:hint="eastAsia" w:ascii="宋体" w:hAnsi="宋体"/>
          <w:position w:val="6"/>
          <w:sz w:val="24"/>
        </w:rPr>
        <w:t>现场或网上报名。简历投送要求：</w:t>
      </w:r>
    </w:p>
    <w:p>
      <w:pPr>
        <w:widowControl/>
        <w:shd w:val="clear" w:color="auto" w:fill="FFFFFF"/>
        <w:spacing w:line="480" w:lineRule="exact"/>
        <w:ind w:firstLine="600" w:firstLineChars="250"/>
        <w:jc w:val="left"/>
        <w:rPr>
          <w:rFonts w:ascii="宋体"/>
          <w:position w:val="6"/>
          <w:sz w:val="24"/>
        </w:rPr>
      </w:pPr>
      <w:r>
        <w:rPr>
          <w:rFonts w:ascii="宋体" w:hAnsi="宋体"/>
          <w:position w:val="6"/>
          <w:sz w:val="24"/>
        </w:rPr>
        <w:t>1.</w:t>
      </w:r>
      <w:r>
        <w:rPr>
          <w:rFonts w:hint="eastAsia" w:ascii="宋体" w:hAnsi="宋体"/>
          <w:position w:val="6"/>
          <w:sz w:val="24"/>
        </w:rPr>
        <w:t>应聘人员需下载《重庆水利电力职业技术学院人才引进报名登记表》并随个人简历一起发至制定邮箱或现场报名。</w:t>
      </w:r>
    </w:p>
    <w:p>
      <w:pPr>
        <w:widowControl/>
        <w:shd w:val="clear" w:color="auto" w:fill="FFFFFF"/>
        <w:spacing w:line="480" w:lineRule="exact"/>
        <w:ind w:firstLine="600" w:firstLineChars="250"/>
        <w:jc w:val="left"/>
        <w:rPr>
          <w:rFonts w:ascii="宋体"/>
          <w:position w:val="6"/>
          <w:sz w:val="24"/>
        </w:rPr>
      </w:pPr>
      <w:r>
        <w:rPr>
          <w:rFonts w:ascii="宋体" w:hAnsi="宋体"/>
          <w:position w:val="6"/>
          <w:sz w:val="24"/>
        </w:rPr>
        <w:t>2</w:t>
      </w:r>
      <w:r>
        <w:rPr>
          <w:rFonts w:hint="eastAsia" w:ascii="宋体" w:hAnsi="宋体"/>
          <w:position w:val="6"/>
          <w:sz w:val="24"/>
        </w:rPr>
        <w:t>．邮件主题请注明：毕业院校</w:t>
      </w:r>
      <w:r>
        <w:rPr>
          <w:rFonts w:ascii="宋体" w:hAnsi="宋体"/>
          <w:position w:val="6"/>
          <w:sz w:val="24"/>
        </w:rPr>
        <w:t>+</w:t>
      </w:r>
      <w:r>
        <w:rPr>
          <w:rFonts w:hint="eastAsia" w:ascii="宋体" w:hAnsi="宋体"/>
          <w:position w:val="6"/>
          <w:sz w:val="24"/>
        </w:rPr>
        <w:t>姓名学历</w:t>
      </w:r>
      <w:r>
        <w:rPr>
          <w:rFonts w:ascii="宋体" w:hAnsi="宋体"/>
          <w:position w:val="6"/>
          <w:sz w:val="24"/>
        </w:rPr>
        <w:t>+</w:t>
      </w:r>
      <w:r>
        <w:rPr>
          <w:rFonts w:hint="eastAsia" w:ascii="宋体" w:hAnsi="宋体"/>
          <w:position w:val="6"/>
          <w:sz w:val="24"/>
        </w:rPr>
        <w:t>所学专业</w:t>
      </w:r>
      <w:r>
        <w:rPr>
          <w:rFonts w:ascii="宋体" w:hAnsi="宋体"/>
          <w:position w:val="6"/>
          <w:sz w:val="24"/>
        </w:rPr>
        <w:t>+</w:t>
      </w:r>
      <w:r>
        <w:rPr>
          <w:rFonts w:hint="eastAsia" w:ascii="宋体" w:hAnsi="宋体"/>
          <w:position w:val="6"/>
          <w:sz w:val="24"/>
        </w:rPr>
        <w:t>拟应聘岗位</w:t>
      </w:r>
      <w:r>
        <w:rPr>
          <w:rFonts w:ascii="宋体" w:hAnsi="宋体"/>
          <w:position w:val="6"/>
          <w:sz w:val="24"/>
        </w:rPr>
        <w:t xml:space="preserve"> (</w:t>
      </w:r>
      <w:r>
        <w:rPr>
          <w:rFonts w:hint="eastAsia" w:ascii="宋体" w:hAnsi="宋体"/>
          <w:position w:val="6"/>
          <w:sz w:val="24"/>
        </w:rPr>
        <w:t>例如：</w:t>
      </w:r>
      <w:r>
        <w:rPr>
          <w:rFonts w:ascii="宋体" w:hAnsi="宋体"/>
          <w:position w:val="6"/>
          <w:sz w:val="24"/>
        </w:rPr>
        <w:t>XX</w:t>
      </w:r>
      <w:r>
        <w:rPr>
          <w:rFonts w:hint="eastAsia" w:ascii="宋体" w:hAnsi="宋体"/>
          <w:position w:val="6"/>
          <w:sz w:val="24"/>
        </w:rPr>
        <w:t>大学＋</w:t>
      </w:r>
      <w:r>
        <w:rPr>
          <w:rFonts w:ascii="宋体" w:hAnsi="宋体"/>
          <w:position w:val="6"/>
          <w:sz w:val="24"/>
        </w:rPr>
        <w:t>XX</w:t>
      </w:r>
      <w:r>
        <w:rPr>
          <w:rFonts w:hint="eastAsia" w:ascii="宋体" w:hAnsi="宋体"/>
          <w:position w:val="6"/>
          <w:sz w:val="24"/>
        </w:rPr>
        <w:t>硕士＋</w:t>
      </w:r>
      <w:r>
        <w:rPr>
          <w:rFonts w:ascii="宋体" w:hAnsi="宋体"/>
          <w:position w:val="6"/>
          <w:sz w:val="24"/>
        </w:rPr>
        <w:t>XX</w:t>
      </w:r>
      <w:r>
        <w:rPr>
          <w:rFonts w:hint="eastAsia" w:ascii="宋体" w:hAnsi="宋体"/>
          <w:position w:val="6"/>
          <w:sz w:val="24"/>
        </w:rPr>
        <w:t>专业＋应聘岗位（如：博士</w:t>
      </w:r>
      <w:r>
        <w:rPr>
          <w:rFonts w:ascii="宋体" w:hAnsi="宋体"/>
          <w:position w:val="6"/>
          <w:sz w:val="24"/>
        </w:rPr>
        <w:t>/</w:t>
      </w:r>
      <w:r>
        <w:rPr>
          <w:rFonts w:hint="eastAsia" w:ascii="宋体" w:hAnsi="宋体"/>
          <w:position w:val="6"/>
          <w:sz w:val="24"/>
        </w:rPr>
        <w:t>硕士</w:t>
      </w:r>
      <w:r>
        <w:rPr>
          <w:rFonts w:ascii="宋体" w:hAnsi="宋体"/>
          <w:position w:val="6"/>
          <w:sz w:val="24"/>
        </w:rPr>
        <w:t>/</w:t>
      </w:r>
      <w:r>
        <w:rPr>
          <w:rFonts w:hint="eastAsia" w:ascii="宋体" w:hAnsi="宋体"/>
          <w:position w:val="6"/>
          <w:sz w:val="24"/>
        </w:rPr>
        <w:t>博士后）</w:t>
      </w:r>
      <w:r>
        <w:rPr>
          <w:rFonts w:ascii="宋体" w:hAnsi="宋体"/>
          <w:position w:val="6"/>
          <w:sz w:val="24"/>
        </w:rPr>
        <w:t>)</w:t>
      </w:r>
      <w:r>
        <w:rPr>
          <w:rFonts w:hint="eastAsia" w:ascii="宋体" w:hAnsi="宋体"/>
          <w:position w:val="6"/>
          <w:sz w:val="24"/>
        </w:rPr>
        <w:t>。</w:t>
      </w:r>
    </w:p>
    <w:p>
      <w:pPr>
        <w:widowControl/>
        <w:shd w:val="clear" w:color="auto" w:fill="FFFFFF"/>
        <w:spacing w:line="480" w:lineRule="exact"/>
        <w:ind w:firstLine="475" w:firstLineChars="198"/>
        <w:jc w:val="left"/>
        <w:rPr>
          <w:rFonts w:ascii="宋体"/>
          <w:position w:val="6"/>
          <w:sz w:val="24"/>
        </w:rPr>
      </w:pPr>
      <w:r>
        <w:rPr>
          <w:rFonts w:hint="eastAsia" w:ascii="宋体" w:hAnsi="宋体"/>
          <w:position w:val="6"/>
          <w:sz w:val="24"/>
        </w:rPr>
        <w:t>（二）报名地点</w:t>
      </w:r>
    </w:p>
    <w:p>
      <w:pPr>
        <w:widowControl/>
        <w:shd w:val="clear" w:color="auto" w:fill="FFFFFF"/>
        <w:spacing w:line="480" w:lineRule="exact"/>
        <w:ind w:firstLine="480" w:firstLineChars="200"/>
        <w:jc w:val="left"/>
        <w:rPr>
          <w:rFonts w:ascii="宋体"/>
          <w:position w:val="6"/>
          <w:sz w:val="24"/>
        </w:rPr>
      </w:pPr>
      <w:r>
        <w:rPr>
          <w:rFonts w:hint="eastAsia" w:ascii="宋体" w:hAnsi="宋体"/>
          <w:position w:val="6"/>
          <w:sz w:val="24"/>
        </w:rPr>
        <w:t>重庆水利电力职业技术学院（重庆市永川区昌州大道东段</w:t>
      </w:r>
      <w:r>
        <w:rPr>
          <w:rFonts w:ascii="宋体" w:hAnsi="宋体"/>
          <w:position w:val="6"/>
          <w:sz w:val="24"/>
        </w:rPr>
        <w:t>801</w:t>
      </w:r>
      <w:r>
        <w:rPr>
          <w:rFonts w:hint="eastAsia" w:ascii="宋体" w:hAnsi="宋体"/>
          <w:position w:val="6"/>
          <w:sz w:val="24"/>
        </w:rPr>
        <w:t>号）办公楼</w:t>
      </w:r>
      <w:r>
        <w:rPr>
          <w:rFonts w:ascii="宋体" w:hAnsi="宋体"/>
          <w:position w:val="6"/>
          <w:sz w:val="24"/>
        </w:rPr>
        <w:t>A307</w:t>
      </w:r>
      <w:r>
        <w:rPr>
          <w:rFonts w:hint="eastAsia" w:ascii="宋体" w:hAnsi="宋体"/>
          <w:position w:val="6"/>
          <w:sz w:val="24"/>
        </w:rPr>
        <w:t>，人事处。</w:t>
      </w:r>
    </w:p>
    <w:p>
      <w:pPr>
        <w:widowControl/>
        <w:shd w:val="clear" w:color="auto" w:fill="FFFFFF"/>
        <w:spacing w:line="480" w:lineRule="exact"/>
        <w:ind w:firstLine="475" w:firstLineChars="198"/>
        <w:jc w:val="left"/>
        <w:rPr>
          <w:rFonts w:ascii="宋体"/>
          <w:position w:val="6"/>
          <w:sz w:val="24"/>
        </w:rPr>
      </w:pPr>
      <w:r>
        <w:rPr>
          <w:rFonts w:hint="eastAsia" w:ascii="宋体" w:hAnsi="宋体"/>
          <w:position w:val="6"/>
          <w:sz w:val="24"/>
        </w:rPr>
        <w:t>（三）联系人与方式联系人</w:t>
      </w:r>
      <w:r>
        <w:rPr>
          <w:rFonts w:ascii="宋体" w:hAnsi="宋体"/>
          <w:position w:val="6"/>
          <w:sz w:val="24"/>
        </w:rPr>
        <w:t>:</w:t>
      </w:r>
      <w:r>
        <w:rPr>
          <w:rFonts w:hint="eastAsia" w:ascii="宋体" w:hAnsi="宋体"/>
          <w:position w:val="6"/>
          <w:sz w:val="24"/>
        </w:rPr>
        <w:t>王老师</w:t>
      </w:r>
      <w:r>
        <w:rPr>
          <w:rFonts w:ascii="宋体" w:hAnsi="宋体"/>
          <w:position w:val="6"/>
          <w:sz w:val="24"/>
        </w:rPr>
        <w:t xml:space="preserve"> ; 023-</w:t>
      </w:r>
      <w:r>
        <w:rPr>
          <w:rFonts w:hint="eastAsia" w:ascii="宋体" w:hAnsi="宋体"/>
          <w:position w:val="6"/>
          <w:sz w:val="24"/>
          <w:lang w:val="en-US" w:eastAsia="zh-CN"/>
        </w:rPr>
        <w:t>49821533</w:t>
      </w:r>
      <w:r>
        <w:rPr>
          <w:rFonts w:hint="eastAsia" w:ascii="宋体" w:hAnsi="宋体"/>
          <w:position w:val="6"/>
          <w:sz w:val="24"/>
        </w:rPr>
        <w:t>；</w:t>
      </w:r>
      <w:r>
        <w:rPr>
          <w:rFonts w:ascii="宋体" w:hAnsi="宋体"/>
          <w:position w:val="6"/>
          <w:sz w:val="24"/>
        </w:rPr>
        <w:t xml:space="preserve"> </w:t>
      </w:r>
      <w:r>
        <w:rPr>
          <w:rFonts w:hint="eastAsia" w:ascii="宋体" w:hAnsi="宋体"/>
          <w:position w:val="6"/>
          <w:sz w:val="24"/>
        </w:rPr>
        <w:t>邮箱：</w:t>
      </w:r>
      <w:r>
        <w:rPr>
          <w:rFonts w:ascii="宋体" w:hAnsi="宋体"/>
          <w:position w:val="6"/>
          <w:sz w:val="24"/>
        </w:rPr>
        <w:t xml:space="preserve">cqsdrsc@163.com  </w:t>
      </w:r>
    </w:p>
    <w:p>
      <w:pPr>
        <w:widowControl/>
        <w:shd w:val="clear" w:color="auto" w:fill="FFFFFF"/>
        <w:spacing w:line="480" w:lineRule="exact"/>
        <w:ind w:firstLine="472" w:firstLineChars="197"/>
        <w:jc w:val="left"/>
        <w:rPr>
          <w:rFonts w:ascii="宋体"/>
          <w:position w:val="6"/>
          <w:sz w:val="24"/>
        </w:rPr>
      </w:pPr>
      <w:r>
        <w:rPr>
          <w:rFonts w:hint="eastAsia" w:ascii="宋体" w:hAnsi="宋体"/>
          <w:position w:val="6"/>
          <w:sz w:val="24"/>
        </w:rPr>
        <w:t>附件：重庆水利电力职业技术学院</w:t>
      </w:r>
      <w:r>
        <w:rPr>
          <w:rFonts w:ascii="宋体" w:hAnsi="宋体"/>
          <w:position w:val="6"/>
          <w:sz w:val="24"/>
        </w:rPr>
        <w:t>201</w:t>
      </w:r>
      <w:r>
        <w:rPr>
          <w:rFonts w:hint="eastAsia" w:ascii="宋体" w:hAnsi="宋体"/>
          <w:position w:val="6"/>
          <w:sz w:val="24"/>
          <w:lang w:val="en-US" w:eastAsia="zh-CN"/>
        </w:rPr>
        <w:t>8</w:t>
      </w:r>
      <w:r>
        <w:rPr>
          <w:rFonts w:hint="eastAsia" w:ascii="宋体" w:hAnsi="宋体"/>
          <w:position w:val="6"/>
          <w:sz w:val="24"/>
        </w:rPr>
        <w:t>年招聘登记表</w:t>
      </w:r>
    </w:p>
    <w:p>
      <w:pPr>
        <w:widowControl/>
        <w:shd w:val="clear" w:color="auto" w:fill="FFFFFF"/>
        <w:spacing w:line="300" w:lineRule="exact"/>
        <w:jc w:val="center"/>
        <w:rPr>
          <w:rFonts w:ascii="宋体"/>
          <w:position w:val="6"/>
          <w:sz w:val="24"/>
        </w:rPr>
      </w:pPr>
      <w:r>
        <w:rPr>
          <w:rFonts w:ascii="宋体" w:hAnsi="宋体"/>
          <w:position w:val="6"/>
          <w:sz w:val="24"/>
        </w:rPr>
        <w:t xml:space="preserve">                            </w:t>
      </w:r>
    </w:p>
    <w:p>
      <w:pPr>
        <w:widowControl/>
        <w:shd w:val="clear" w:color="auto" w:fill="FFFFFF"/>
        <w:spacing w:line="300" w:lineRule="exact"/>
        <w:jc w:val="center"/>
        <w:rPr>
          <w:rFonts w:ascii="宋体"/>
          <w:position w:val="6"/>
          <w:sz w:val="24"/>
        </w:rPr>
      </w:pPr>
      <w:r>
        <w:rPr>
          <w:rFonts w:ascii="宋体" w:hAnsi="宋体"/>
          <w:position w:val="6"/>
          <w:sz w:val="24"/>
        </w:rPr>
        <w:t xml:space="preserve">                                   </w:t>
      </w:r>
      <w:r>
        <w:rPr>
          <w:rFonts w:hint="eastAsia" w:ascii="宋体" w:hAnsi="宋体"/>
          <w:position w:val="6"/>
          <w:sz w:val="24"/>
        </w:rPr>
        <w:t>重庆水利电力职业技术学院人事处</w:t>
      </w:r>
    </w:p>
    <w:p>
      <w:pPr>
        <w:widowControl/>
        <w:shd w:val="clear" w:color="auto" w:fill="FFFFFF"/>
        <w:spacing w:line="480" w:lineRule="exact"/>
        <w:ind w:firstLine="5040" w:firstLineChars="2100"/>
        <w:jc w:val="left"/>
        <w:rPr>
          <w:rFonts w:ascii="宋体"/>
          <w:position w:val="6"/>
          <w:sz w:val="24"/>
        </w:rPr>
      </w:pPr>
      <w:r>
        <w:rPr>
          <w:rFonts w:ascii="宋体" w:hAnsi="宋体"/>
          <w:position w:val="6"/>
          <w:sz w:val="24"/>
        </w:rPr>
        <w:t>201</w:t>
      </w:r>
      <w:r>
        <w:rPr>
          <w:rFonts w:hint="eastAsia" w:ascii="宋体" w:hAnsi="宋体"/>
          <w:position w:val="6"/>
          <w:sz w:val="24"/>
          <w:lang w:val="en-US" w:eastAsia="zh-CN"/>
        </w:rPr>
        <w:t>8</w:t>
      </w:r>
      <w:r>
        <w:rPr>
          <w:rFonts w:hint="eastAsia" w:ascii="宋体" w:hAnsi="宋体"/>
          <w:position w:val="6"/>
          <w:sz w:val="24"/>
        </w:rPr>
        <w:t>年</w:t>
      </w:r>
      <w:r>
        <w:rPr>
          <w:rFonts w:hint="eastAsia" w:ascii="宋体" w:hAnsi="宋体"/>
          <w:position w:val="6"/>
          <w:sz w:val="24"/>
          <w:lang w:val="en-US" w:eastAsia="zh-CN"/>
        </w:rPr>
        <w:t>11</w:t>
      </w:r>
      <w:r>
        <w:rPr>
          <w:rFonts w:hint="eastAsia" w:ascii="宋体" w:hAnsi="宋体"/>
          <w:position w:val="6"/>
          <w:sz w:val="24"/>
        </w:rPr>
        <w:t>月</w:t>
      </w:r>
      <w:r>
        <w:rPr>
          <w:rFonts w:hint="eastAsia" w:ascii="宋体" w:hAnsi="宋体"/>
          <w:position w:val="6"/>
          <w:sz w:val="24"/>
          <w:lang w:val="en-US" w:eastAsia="zh-CN"/>
        </w:rPr>
        <w:t>22</w:t>
      </w:r>
      <w:r>
        <w:rPr>
          <w:rFonts w:hint="eastAsia" w:ascii="宋体" w:hAnsi="宋体"/>
          <w:position w:val="6"/>
          <w:sz w:val="24"/>
        </w:rPr>
        <w:t>日</w:t>
      </w:r>
    </w:p>
    <w:p>
      <w:pPr>
        <w:widowControl/>
        <w:shd w:val="clear" w:color="auto" w:fill="FFFFFF"/>
        <w:spacing w:line="300" w:lineRule="exact"/>
        <w:ind w:firstLine="4800" w:firstLineChars="2000"/>
        <w:jc w:val="left"/>
        <w:rPr>
          <w:rFonts w:ascii="方正仿宋_GBK" w:hAnsi="宋体" w:eastAsia="方正仿宋_GBK" w:cs="宋体"/>
          <w:kern w:val="0"/>
          <w:sz w:val="24"/>
        </w:rPr>
      </w:pPr>
      <w:r>
        <w:rPr>
          <w:rFonts w:ascii="方正仿宋_GBK" w:hAnsi="宋体" w:eastAsia="方正仿宋_GBK" w:cs="宋体"/>
          <w:kern w:val="0"/>
          <w:sz w:val="24"/>
        </w:rPr>
        <w:t xml:space="preserve">                 </w:t>
      </w: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ind w:firstLine="4800" w:firstLineChars="2000"/>
        <w:jc w:val="left"/>
        <w:rPr>
          <w:rFonts w:ascii="方正仿宋_GBK" w:hAnsi="宋体" w:eastAsia="方正仿宋_GBK" w:cs="宋体"/>
          <w:kern w:val="0"/>
          <w:sz w:val="24"/>
        </w:rPr>
      </w:pPr>
    </w:p>
    <w:p>
      <w:pPr>
        <w:widowControl/>
        <w:shd w:val="clear" w:color="auto" w:fill="FFFFFF"/>
        <w:spacing w:line="300" w:lineRule="exact"/>
        <w:jc w:val="left"/>
        <w:rPr>
          <w:rFonts w:hint="eastAsia" w:ascii="宋体" w:hAnsi="宋体" w:cs="宋体"/>
          <w:b/>
          <w:kern w:val="0"/>
          <w:sz w:val="32"/>
          <w:szCs w:val="32"/>
        </w:rPr>
      </w:pPr>
    </w:p>
    <w:p>
      <w:pPr>
        <w:widowControl/>
        <w:shd w:val="clear" w:color="auto" w:fill="FFFFFF"/>
        <w:spacing w:line="300" w:lineRule="exact"/>
        <w:jc w:val="left"/>
        <w:rPr>
          <w:rFonts w:hint="eastAsia" w:ascii="宋体" w:hAnsi="宋体" w:cs="宋体"/>
          <w:b/>
          <w:kern w:val="0"/>
          <w:sz w:val="32"/>
          <w:szCs w:val="32"/>
        </w:rPr>
      </w:pPr>
    </w:p>
    <w:p>
      <w:pPr>
        <w:widowControl/>
        <w:shd w:val="clear" w:color="auto" w:fill="FFFFFF"/>
        <w:spacing w:line="300" w:lineRule="exact"/>
        <w:jc w:val="left"/>
        <w:rPr>
          <w:rFonts w:ascii="宋体" w:cs="宋体"/>
          <w:b/>
          <w:kern w:val="0"/>
          <w:sz w:val="32"/>
          <w:szCs w:val="32"/>
        </w:rPr>
      </w:pPr>
      <w:r>
        <w:rPr>
          <w:rFonts w:hint="eastAsia" w:ascii="宋体" w:hAnsi="宋体" w:cs="宋体"/>
          <w:b/>
          <w:kern w:val="0"/>
          <w:sz w:val="32"/>
          <w:szCs w:val="32"/>
        </w:rPr>
        <w:t>附件：</w:t>
      </w:r>
    </w:p>
    <w:p>
      <w:pPr>
        <w:widowControl/>
        <w:shd w:val="clear" w:color="auto" w:fill="FFFFFF"/>
        <w:spacing w:line="300" w:lineRule="exact"/>
        <w:ind w:firstLine="1973" w:firstLineChars="897"/>
        <w:jc w:val="left"/>
        <w:rPr>
          <w:rFonts w:ascii="宋体" w:cs="宋体"/>
          <w:b/>
          <w:kern w:val="0"/>
          <w:szCs w:val="21"/>
        </w:rPr>
      </w:pPr>
      <w:r>
        <w:rPr>
          <w:sz w:val="22"/>
          <w:szCs w:val="28"/>
        </w:rPr>
        <w:fldChar w:fldCharType="begin"/>
      </w:r>
      <w:r>
        <w:rPr>
          <w:sz w:val="22"/>
          <w:szCs w:val="28"/>
        </w:rPr>
        <w:instrText xml:space="preserve"> HYPERLINK "http://www.jxslsd.com/upload/file/20151116/20151116152813_4321.xlsx" \t "_blank" </w:instrText>
      </w:r>
      <w:r>
        <w:rPr>
          <w:sz w:val="22"/>
          <w:szCs w:val="28"/>
        </w:rPr>
        <w:fldChar w:fldCharType="separate"/>
      </w:r>
      <w:r>
        <w:rPr>
          <w:rFonts w:hint="eastAsia" w:ascii="宋体" w:hAnsi="宋体" w:cs="宋体"/>
          <w:b/>
          <w:kern w:val="0"/>
          <w:sz w:val="22"/>
          <w:szCs w:val="22"/>
        </w:rPr>
        <w:t>重庆水利电力职业技术学院</w:t>
      </w:r>
      <w:r>
        <w:rPr>
          <w:rFonts w:ascii="宋体" w:hAnsi="宋体" w:cs="宋体"/>
          <w:b/>
          <w:kern w:val="0"/>
          <w:sz w:val="22"/>
          <w:szCs w:val="22"/>
        </w:rPr>
        <w:t>201</w:t>
      </w:r>
      <w:r>
        <w:rPr>
          <w:rFonts w:hint="eastAsia" w:ascii="宋体" w:hAnsi="宋体" w:cs="宋体"/>
          <w:b/>
          <w:kern w:val="0"/>
          <w:sz w:val="22"/>
          <w:szCs w:val="22"/>
          <w:lang w:val="en-US" w:eastAsia="zh-CN"/>
        </w:rPr>
        <w:t>8</w:t>
      </w:r>
      <w:r>
        <w:rPr>
          <w:rFonts w:hint="eastAsia" w:ascii="宋体" w:hAnsi="宋体" w:cs="宋体"/>
          <w:b/>
          <w:kern w:val="0"/>
          <w:sz w:val="22"/>
          <w:szCs w:val="22"/>
        </w:rPr>
        <w:t>年招聘</w:t>
      </w:r>
      <w:r>
        <w:rPr>
          <w:rFonts w:ascii="宋体" w:hAnsi="宋体" w:cs="宋体"/>
          <w:b/>
          <w:kern w:val="0"/>
          <w:sz w:val="22"/>
          <w:szCs w:val="22"/>
        </w:rPr>
        <w:t>(</w:t>
      </w:r>
      <w:r>
        <w:rPr>
          <w:rFonts w:hint="eastAsia" w:ascii="宋体" w:hAnsi="宋体" w:cs="宋体"/>
          <w:b/>
          <w:kern w:val="0"/>
          <w:sz w:val="22"/>
          <w:szCs w:val="22"/>
        </w:rPr>
        <w:t>招生</w:t>
      </w:r>
      <w:r>
        <w:rPr>
          <w:rFonts w:ascii="宋体" w:hAnsi="宋体" w:cs="宋体"/>
          <w:b/>
          <w:kern w:val="0"/>
          <w:sz w:val="22"/>
          <w:szCs w:val="22"/>
        </w:rPr>
        <w:t>)</w:t>
      </w:r>
      <w:r>
        <w:rPr>
          <w:rFonts w:hint="eastAsia" w:ascii="宋体" w:hAnsi="宋体" w:cs="宋体"/>
          <w:b/>
          <w:kern w:val="0"/>
          <w:sz w:val="22"/>
          <w:szCs w:val="22"/>
        </w:rPr>
        <w:t>登记表</w:t>
      </w:r>
      <w:r>
        <w:rPr>
          <w:rFonts w:hint="eastAsia" w:ascii="宋体" w:hAnsi="宋体" w:cs="宋体"/>
          <w:b/>
          <w:kern w:val="0"/>
          <w:sz w:val="22"/>
          <w:szCs w:val="22"/>
        </w:rPr>
        <w:fldChar w:fldCharType="end"/>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ascii="宋体"/>
                <w:szCs w:val="21"/>
              </w:rPr>
            </w:pPr>
            <w:r>
              <w:rPr>
                <w:rFonts w:hint="eastAsia" w:ascii="宋体" w:hAnsi="宋体"/>
                <w:szCs w:val="21"/>
              </w:rPr>
              <w:t>应聘岗位</w:t>
            </w:r>
          </w:p>
        </w:tc>
        <w:tc>
          <w:tcPr>
            <w:tcW w:w="7305" w:type="dxa"/>
            <w:gridSpan w:val="6"/>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ascii="宋体"/>
                <w:szCs w:val="21"/>
              </w:rPr>
            </w:pPr>
            <w:r>
              <w:rPr>
                <w:rFonts w:hint="eastAsia" w:ascii="宋体" w:hAnsi="宋体"/>
                <w:szCs w:val="21"/>
              </w:rPr>
              <w:t>姓名</w:t>
            </w:r>
          </w:p>
        </w:tc>
        <w:tc>
          <w:tcPr>
            <w:tcW w:w="1217" w:type="dxa"/>
          </w:tcPr>
          <w:p>
            <w:pPr>
              <w:rPr>
                <w:rFonts w:ascii="宋体"/>
                <w:szCs w:val="21"/>
              </w:rPr>
            </w:pPr>
          </w:p>
        </w:tc>
        <w:tc>
          <w:tcPr>
            <w:tcW w:w="1217" w:type="dxa"/>
          </w:tcPr>
          <w:p>
            <w:pPr>
              <w:rPr>
                <w:rFonts w:ascii="宋体"/>
                <w:szCs w:val="21"/>
              </w:rPr>
            </w:pPr>
            <w:r>
              <w:rPr>
                <w:rFonts w:hint="eastAsia" w:ascii="宋体" w:hAnsi="宋体"/>
                <w:szCs w:val="21"/>
              </w:rPr>
              <w:t>性别</w:t>
            </w:r>
          </w:p>
        </w:tc>
        <w:tc>
          <w:tcPr>
            <w:tcW w:w="1217" w:type="dxa"/>
          </w:tcPr>
          <w:p>
            <w:pPr>
              <w:rPr>
                <w:rFonts w:ascii="宋体"/>
                <w:szCs w:val="21"/>
              </w:rPr>
            </w:pPr>
          </w:p>
        </w:tc>
        <w:tc>
          <w:tcPr>
            <w:tcW w:w="1218" w:type="dxa"/>
          </w:tcPr>
          <w:p>
            <w:pPr>
              <w:rPr>
                <w:rFonts w:ascii="宋体"/>
                <w:szCs w:val="21"/>
              </w:rPr>
            </w:pPr>
            <w:r>
              <w:rPr>
                <w:rFonts w:hint="eastAsia" w:ascii="宋体" w:hAnsi="宋体"/>
                <w:szCs w:val="21"/>
              </w:rPr>
              <w:t>民族</w:t>
            </w:r>
          </w:p>
        </w:tc>
        <w:tc>
          <w:tcPr>
            <w:tcW w:w="1218" w:type="dxa"/>
          </w:tcPr>
          <w:p>
            <w:pPr>
              <w:rPr>
                <w:rFonts w:ascii="宋体"/>
                <w:szCs w:val="21"/>
              </w:rPr>
            </w:pPr>
          </w:p>
        </w:tc>
        <w:tc>
          <w:tcPr>
            <w:tcW w:w="1218" w:type="dxa"/>
            <w:vMerge w:val="restart"/>
          </w:tcPr>
          <w:p>
            <w:pPr>
              <w:rPr>
                <w:rFonts w:ascii="宋体"/>
                <w:szCs w:val="21"/>
              </w:rPr>
            </w:pPr>
          </w:p>
          <w:p>
            <w:pPr>
              <w:rPr>
                <w:rFonts w:ascii="宋体"/>
                <w:szCs w:val="21"/>
              </w:rPr>
            </w:pPr>
          </w:p>
          <w:p>
            <w:pPr>
              <w:ind w:firstLine="315" w:firstLineChars="150"/>
              <w:rPr>
                <w:rFonts w:ascii="宋体"/>
                <w:szCs w:val="21"/>
              </w:rPr>
            </w:pPr>
            <w:r>
              <w:rPr>
                <w:rFonts w:hint="eastAsia" w:ascii="宋体" w:hAnsi="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ascii="宋体"/>
                <w:szCs w:val="21"/>
              </w:rPr>
            </w:pPr>
            <w:r>
              <w:rPr>
                <w:rFonts w:hint="eastAsia" w:ascii="宋体" w:hAnsi="宋体"/>
                <w:szCs w:val="21"/>
              </w:rPr>
              <w:t>籍贯</w:t>
            </w:r>
          </w:p>
        </w:tc>
        <w:tc>
          <w:tcPr>
            <w:tcW w:w="1217" w:type="dxa"/>
          </w:tcPr>
          <w:p>
            <w:pPr>
              <w:rPr>
                <w:rFonts w:ascii="宋体"/>
                <w:szCs w:val="21"/>
              </w:rPr>
            </w:pPr>
          </w:p>
        </w:tc>
        <w:tc>
          <w:tcPr>
            <w:tcW w:w="1217" w:type="dxa"/>
          </w:tcPr>
          <w:p>
            <w:pPr>
              <w:rPr>
                <w:rFonts w:ascii="宋体"/>
                <w:szCs w:val="21"/>
              </w:rPr>
            </w:pPr>
            <w:r>
              <w:rPr>
                <w:rFonts w:hint="eastAsia" w:ascii="宋体" w:hAnsi="宋体"/>
                <w:szCs w:val="21"/>
              </w:rPr>
              <w:t>出生年月</w:t>
            </w:r>
          </w:p>
        </w:tc>
        <w:tc>
          <w:tcPr>
            <w:tcW w:w="1217" w:type="dxa"/>
          </w:tcPr>
          <w:p>
            <w:pPr>
              <w:rPr>
                <w:rFonts w:ascii="宋体"/>
                <w:szCs w:val="21"/>
              </w:rPr>
            </w:pPr>
          </w:p>
        </w:tc>
        <w:tc>
          <w:tcPr>
            <w:tcW w:w="1218" w:type="dxa"/>
          </w:tcPr>
          <w:p>
            <w:pPr>
              <w:rPr>
                <w:rFonts w:ascii="宋体"/>
                <w:szCs w:val="21"/>
              </w:rPr>
            </w:pPr>
            <w:r>
              <w:rPr>
                <w:rFonts w:hint="eastAsia" w:ascii="宋体" w:hAnsi="宋体"/>
                <w:szCs w:val="21"/>
              </w:rPr>
              <w:t>身份证号</w:t>
            </w:r>
          </w:p>
        </w:tc>
        <w:tc>
          <w:tcPr>
            <w:tcW w:w="1218" w:type="dxa"/>
          </w:tcPr>
          <w:p>
            <w:pPr>
              <w:rPr>
                <w:rFonts w:ascii="宋体"/>
                <w:szCs w:val="21"/>
              </w:rPr>
            </w:pPr>
          </w:p>
        </w:tc>
        <w:tc>
          <w:tcPr>
            <w:tcW w:w="1218" w:type="dxa"/>
            <w:vMerge w:val="continue"/>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ascii="宋体"/>
                <w:szCs w:val="21"/>
              </w:rPr>
            </w:pPr>
            <w:r>
              <w:rPr>
                <w:rFonts w:hint="eastAsia" w:ascii="宋体" w:hAnsi="宋体"/>
                <w:szCs w:val="21"/>
              </w:rPr>
              <w:t>政治面貌</w:t>
            </w:r>
          </w:p>
        </w:tc>
        <w:tc>
          <w:tcPr>
            <w:tcW w:w="1217" w:type="dxa"/>
          </w:tcPr>
          <w:p>
            <w:pPr>
              <w:rPr>
                <w:rFonts w:ascii="宋体"/>
                <w:szCs w:val="21"/>
              </w:rPr>
            </w:pPr>
          </w:p>
        </w:tc>
        <w:tc>
          <w:tcPr>
            <w:tcW w:w="1217" w:type="dxa"/>
          </w:tcPr>
          <w:p>
            <w:pPr>
              <w:rPr>
                <w:rFonts w:ascii="宋体"/>
                <w:szCs w:val="21"/>
              </w:rPr>
            </w:pPr>
            <w:r>
              <w:rPr>
                <w:rFonts w:hint="eastAsia" w:ascii="宋体" w:hAnsi="宋体"/>
                <w:szCs w:val="21"/>
              </w:rPr>
              <w:t>入党时间</w:t>
            </w:r>
          </w:p>
        </w:tc>
        <w:tc>
          <w:tcPr>
            <w:tcW w:w="1217" w:type="dxa"/>
          </w:tcPr>
          <w:p>
            <w:pPr>
              <w:rPr>
                <w:rFonts w:ascii="宋体"/>
                <w:szCs w:val="21"/>
              </w:rPr>
            </w:pPr>
          </w:p>
        </w:tc>
        <w:tc>
          <w:tcPr>
            <w:tcW w:w="1218" w:type="dxa"/>
          </w:tcPr>
          <w:p>
            <w:pPr>
              <w:rPr>
                <w:rFonts w:ascii="宋体"/>
                <w:szCs w:val="21"/>
              </w:rPr>
            </w:pPr>
            <w:r>
              <w:rPr>
                <w:rFonts w:hint="eastAsia" w:ascii="宋体" w:hAnsi="宋体"/>
                <w:szCs w:val="21"/>
              </w:rPr>
              <w:t>第一学历</w:t>
            </w:r>
          </w:p>
        </w:tc>
        <w:tc>
          <w:tcPr>
            <w:tcW w:w="1218" w:type="dxa"/>
          </w:tcPr>
          <w:p>
            <w:pPr>
              <w:rPr>
                <w:rFonts w:ascii="宋体"/>
                <w:szCs w:val="21"/>
              </w:rPr>
            </w:pPr>
          </w:p>
        </w:tc>
        <w:tc>
          <w:tcPr>
            <w:tcW w:w="1218" w:type="dxa"/>
            <w:vMerge w:val="continue"/>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ascii="宋体"/>
                <w:szCs w:val="21"/>
              </w:rPr>
            </w:pPr>
            <w:r>
              <w:rPr>
                <w:rFonts w:hint="eastAsia" w:ascii="宋体" w:hAnsi="宋体"/>
                <w:szCs w:val="21"/>
              </w:rPr>
              <w:t>现技术</w:t>
            </w:r>
          </w:p>
          <w:p>
            <w:pPr>
              <w:rPr>
                <w:rFonts w:ascii="宋体"/>
                <w:szCs w:val="21"/>
              </w:rPr>
            </w:pPr>
            <w:r>
              <w:rPr>
                <w:rFonts w:hint="eastAsia" w:ascii="宋体" w:hAnsi="宋体"/>
                <w:szCs w:val="21"/>
              </w:rPr>
              <w:t>职务</w:t>
            </w:r>
          </w:p>
        </w:tc>
        <w:tc>
          <w:tcPr>
            <w:tcW w:w="1217" w:type="dxa"/>
          </w:tcPr>
          <w:p>
            <w:pPr>
              <w:rPr>
                <w:rFonts w:ascii="宋体"/>
                <w:szCs w:val="21"/>
              </w:rPr>
            </w:pPr>
          </w:p>
        </w:tc>
        <w:tc>
          <w:tcPr>
            <w:tcW w:w="1217" w:type="dxa"/>
          </w:tcPr>
          <w:p>
            <w:pPr>
              <w:rPr>
                <w:rFonts w:ascii="宋体"/>
                <w:szCs w:val="21"/>
              </w:rPr>
            </w:pPr>
            <w:r>
              <w:rPr>
                <w:rFonts w:hint="eastAsia" w:ascii="宋体" w:hAnsi="宋体"/>
                <w:szCs w:val="21"/>
              </w:rPr>
              <w:t>邮箱</w:t>
            </w:r>
          </w:p>
        </w:tc>
        <w:tc>
          <w:tcPr>
            <w:tcW w:w="1217" w:type="dxa"/>
          </w:tcPr>
          <w:p>
            <w:pPr>
              <w:rPr>
                <w:rFonts w:ascii="宋体"/>
                <w:szCs w:val="21"/>
              </w:rPr>
            </w:pPr>
          </w:p>
        </w:tc>
        <w:tc>
          <w:tcPr>
            <w:tcW w:w="1218" w:type="dxa"/>
          </w:tcPr>
          <w:p>
            <w:pPr>
              <w:rPr>
                <w:rFonts w:ascii="宋体"/>
                <w:szCs w:val="21"/>
              </w:rPr>
            </w:pPr>
            <w:r>
              <w:rPr>
                <w:rFonts w:hint="eastAsia" w:ascii="宋体" w:hAnsi="宋体"/>
                <w:szCs w:val="21"/>
              </w:rPr>
              <w:t>联系电话</w:t>
            </w:r>
          </w:p>
        </w:tc>
        <w:tc>
          <w:tcPr>
            <w:tcW w:w="1218" w:type="dxa"/>
          </w:tcPr>
          <w:p>
            <w:pPr>
              <w:rPr>
                <w:rFonts w:ascii="宋体"/>
                <w:szCs w:val="21"/>
              </w:rPr>
            </w:pPr>
          </w:p>
        </w:tc>
        <w:tc>
          <w:tcPr>
            <w:tcW w:w="1218" w:type="dxa"/>
            <w:vMerge w:val="continue"/>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gridSpan w:val="2"/>
          </w:tcPr>
          <w:p>
            <w:pPr>
              <w:rPr>
                <w:rFonts w:ascii="宋体"/>
                <w:szCs w:val="21"/>
              </w:rPr>
            </w:pPr>
            <w:r>
              <w:rPr>
                <w:rFonts w:hint="eastAsia" w:ascii="宋体" w:hAnsi="宋体"/>
                <w:szCs w:val="21"/>
              </w:rPr>
              <w:t>现人事关系所在单位</w:t>
            </w:r>
          </w:p>
        </w:tc>
        <w:tc>
          <w:tcPr>
            <w:tcW w:w="6088" w:type="dxa"/>
            <w:gridSpan w:val="5"/>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gridSpan w:val="2"/>
          </w:tcPr>
          <w:p>
            <w:pPr>
              <w:rPr>
                <w:rFonts w:ascii="宋体"/>
                <w:szCs w:val="21"/>
              </w:rPr>
            </w:pPr>
            <w:r>
              <w:rPr>
                <w:rFonts w:hint="eastAsia" w:ascii="宋体" w:hAnsi="宋体"/>
                <w:szCs w:val="21"/>
              </w:rPr>
              <w:t>通讯地址</w:t>
            </w:r>
          </w:p>
        </w:tc>
        <w:tc>
          <w:tcPr>
            <w:tcW w:w="6088" w:type="dxa"/>
            <w:gridSpan w:val="5"/>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tcPr>
          <w:p>
            <w:pPr>
              <w:rPr>
                <w:rFonts w:ascii="宋体"/>
                <w:szCs w:val="21"/>
              </w:rPr>
            </w:pPr>
            <w:r>
              <w:rPr>
                <w:rFonts w:hint="eastAsia" w:ascii="宋体" w:hAnsi="宋体"/>
                <w:szCs w:val="21"/>
              </w:rPr>
              <w:t>毕业院校及专业</w:t>
            </w:r>
          </w:p>
        </w:tc>
        <w:tc>
          <w:tcPr>
            <w:tcW w:w="1217" w:type="dxa"/>
          </w:tcPr>
          <w:p>
            <w:pPr>
              <w:rPr>
                <w:rFonts w:ascii="宋体"/>
                <w:szCs w:val="21"/>
              </w:rPr>
            </w:pPr>
            <w:r>
              <w:rPr>
                <w:rFonts w:hint="eastAsia" w:ascii="宋体" w:hAnsi="宋体"/>
                <w:szCs w:val="21"/>
              </w:rPr>
              <w:t>本科</w:t>
            </w:r>
          </w:p>
        </w:tc>
        <w:tc>
          <w:tcPr>
            <w:tcW w:w="6088" w:type="dxa"/>
            <w:gridSpan w:val="5"/>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rPr>
                <w:rFonts w:ascii="宋体"/>
                <w:szCs w:val="21"/>
              </w:rPr>
            </w:pPr>
          </w:p>
        </w:tc>
        <w:tc>
          <w:tcPr>
            <w:tcW w:w="1217" w:type="dxa"/>
          </w:tcPr>
          <w:p>
            <w:pPr>
              <w:rPr>
                <w:rFonts w:ascii="宋体"/>
                <w:szCs w:val="21"/>
              </w:rPr>
            </w:pPr>
            <w:r>
              <w:rPr>
                <w:rFonts w:hint="eastAsia" w:ascii="宋体" w:hAnsi="宋体"/>
                <w:szCs w:val="21"/>
              </w:rPr>
              <w:t>硕士</w:t>
            </w:r>
          </w:p>
        </w:tc>
        <w:tc>
          <w:tcPr>
            <w:tcW w:w="6088" w:type="dxa"/>
            <w:gridSpan w:val="5"/>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rPr>
                <w:rFonts w:ascii="宋体"/>
                <w:szCs w:val="21"/>
              </w:rPr>
            </w:pPr>
          </w:p>
        </w:tc>
        <w:tc>
          <w:tcPr>
            <w:tcW w:w="1217" w:type="dxa"/>
          </w:tcPr>
          <w:p>
            <w:pPr>
              <w:rPr>
                <w:rFonts w:ascii="宋体"/>
                <w:szCs w:val="21"/>
              </w:rPr>
            </w:pPr>
            <w:r>
              <w:rPr>
                <w:rFonts w:hint="eastAsia" w:ascii="宋体" w:hAnsi="宋体"/>
                <w:szCs w:val="21"/>
              </w:rPr>
              <w:t>博士</w:t>
            </w:r>
          </w:p>
        </w:tc>
        <w:tc>
          <w:tcPr>
            <w:tcW w:w="6088" w:type="dxa"/>
            <w:gridSpan w:val="5"/>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宋体"/>
                <w:szCs w:val="21"/>
              </w:rPr>
            </w:pPr>
            <w:r>
              <w:rPr>
                <w:rFonts w:hint="eastAsia" w:ascii="宋体" w:hAnsi="宋体"/>
                <w:szCs w:val="21"/>
              </w:rPr>
              <w:t>学习工作</w:t>
            </w:r>
          </w:p>
          <w:p>
            <w:pPr>
              <w:jc w:val="center"/>
              <w:rPr>
                <w:rFonts w:ascii="宋体"/>
                <w:szCs w:val="21"/>
              </w:rPr>
            </w:pPr>
            <w:r>
              <w:rPr>
                <w:rFonts w:hint="eastAsia" w:ascii="宋体" w:hAnsi="宋体"/>
                <w:szCs w:val="21"/>
              </w:rPr>
              <w:t>经历</w:t>
            </w:r>
          </w:p>
        </w:tc>
        <w:tc>
          <w:tcPr>
            <w:tcW w:w="7305" w:type="dxa"/>
            <w:gridSpan w:val="6"/>
          </w:tcPr>
          <w:p>
            <w:pPr>
              <w:rPr>
                <w:rFonts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宋体"/>
                <w:szCs w:val="21"/>
              </w:rPr>
            </w:pPr>
            <w:r>
              <w:rPr>
                <w:rFonts w:hint="eastAsia" w:ascii="宋体" w:hAnsi="宋体"/>
                <w:szCs w:val="21"/>
              </w:rPr>
              <w:t>科研成果</w:t>
            </w:r>
          </w:p>
        </w:tc>
        <w:tc>
          <w:tcPr>
            <w:tcW w:w="7305" w:type="dxa"/>
            <w:gridSpan w:val="6"/>
          </w:tcPr>
          <w:p>
            <w:pPr>
              <w:rPr>
                <w:rFonts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宋体"/>
                <w:szCs w:val="21"/>
              </w:rPr>
            </w:pPr>
            <w:r>
              <w:rPr>
                <w:rFonts w:hint="eastAsia" w:ascii="宋体" w:hAnsi="宋体"/>
                <w:szCs w:val="21"/>
              </w:rPr>
              <w:t>获奖情况</w:t>
            </w:r>
          </w:p>
        </w:tc>
        <w:tc>
          <w:tcPr>
            <w:tcW w:w="7305" w:type="dxa"/>
            <w:gridSpan w:val="6"/>
          </w:tcPr>
          <w:p>
            <w:pPr>
              <w:rPr>
                <w:rFonts w:ascii="宋体"/>
                <w:szCs w:val="21"/>
              </w:rPr>
            </w:pPr>
          </w:p>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jc w:val="center"/>
              <w:rPr>
                <w:rFonts w:ascii="宋体"/>
                <w:szCs w:val="21"/>
              </w:rPr>
            </w:pPr>
            <w:r>
              <w:rPr>
                <w:rFonts w:hint="eastAsia" w:ascii="宋体" w:hAnsi="宋体"/>
                <w:szCs w:val="21"/>
              </w:rPr>
              <w:t>自我评价</w:t>
            </w:r>
          </w:p>
        </w:tc>
        <w:tc>
          <w:tcPr>
            <w:tcW w:w="7305" w:type="dxa"/>
            <w:gridSpan w:val="6"/>
          </w:tcPr>
          <w:p>
            <w:pPr>
              <w:rPr>
                <w:rFonts w:ascii="宋体"/>
                <w:szCs w:val="21"/>
              </w:rPr>
            </w:pPr>
          </w:p>
          <w:p>
            <w:pPr>
              <w:rPr>
                <w:rFonts w:ascii="宋体"/>
                <w:szCs w:val="21"/>
              </w:rPr>
            </w:pPr>
          </w:p>
          <w:p>
            <w:pPr>
              <w:rPr>
                <w:rFonts w:ascii="宋体"/>
                <w:szCs w:val="21"/>
              </w:rPr>
            </w:pPr>
          </w:p>
          <w:p>
            <w:pPr>
              <w:rPr>
                <w:rFonts w:ascii="宋体"/>
                <w:szCs w:val="21"/>
              </w:rPr>
            </w:pPr>
          </w:p>
        </w:tc>
      </w:tr>
    </w:tbl>
    <w:p>
      <w:pPr>
        <w:ind w:firstLine="3990" w:firstLineChars="1900"/>
        <w:rPr>
          <w:rFonts w:ascii="宋体"/>
          <w:szCs w:val="21"/>
        </w:rPr>
      </w:pPr>
      <w:r>
        <w:rPr>
          <w:rFonts w:hint="eastAsia" w:ascii="宋体" w:hAnsi="宋体"/>
          <w:szCs w:val="21"/>
        </w:rPr>
        <w:t>重庆水利电力职业技术学院人事处制</w:t>
      </w:r>
    </w:p>
    <w:p>
      <w:pPr>
        <w:adjustRightInd w:val="0"/>
        <w:snapToGrid w:val="0"/>
        <w:spacing w:line="600" w:lineRule="exact"/>
        <w:jc w:val="left"/>
        <w:rPr>
          <w:rFonts w:ascii="方正仿宋_GBK" w:eastAsia="方正仿宋_GBK"/>
          <w:sz w:val="32"/>
          <w:szCs w:val="32"/>
        </w:rPr>
      </w:pPr>
    </w:p>
    <w:p>
      <w:pPr>
        <w:spacing w:line="600" w:lineRule="exact"/>
        <w:jc w:val="left"/>
        <w:rPr>
          <w:rFonts w:ascii="方正仿宋_GBK" w:eastAsia="方正仿宋_GBK"/>
          <w:sz w:val="32"/>
          <w:szCs w:val="32"/>
        </w:rPr>
      </w:pPr>
    </w:p>
    <w:sectPr>
      <w:pgSz w:w="11906" w:h="16838"/>
      <w:pgMar w:top="1531" w:right="1474" w:bottom="85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方正兰亭超细黑简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2"/>
      <w:rPr>
        <w:rStyle w:val="5"/>
        <w:rFonts w:ascii="宋体" w:eastAsia="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10</w:t>
    </w:r>
    <w:r>
      <w:rPr>
        <w:rStyle w:val="5"/>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2"/>
      <w:rPr>
        <w:rStyle w:val="5"/>
      </w:rPr>
    </w:pPr>
    <w:r>
      <w:rPr>
        <w:rStyle w:val="5"/>
      </w:rPr>
      <w:fldChar w:fldCharType="begin"/>
    </w:r>
    <w:r>
      <w:rPr>
        <w:rStyle w:val="5"/>
      </w:rPr>
      <w:instrText xml:space="preserve">PAGE  </w:instrText>
    </w:r>
    <w:r>
      <w:rPr>
        <w:rStyle w:val="5"/>
      </w:rPr>
      <w:fldChar w:fldCharType="separate"/>
    </w:r>
    <w:r>
      <w:rPr>
        <w:rStyle w:val="5"/>
      </w:rPr>
      <w:t>8</w: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E22C"/>
    <w:multiLevelType w:val="singleLevel"/>
    <w:tmpl w:val="0275E22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BB5"/>
    <w:rsid w:val="00003E83"/>
    <w:rsid w:val="00005F82"/>
    <w:rsid w:val="00016D66"/>
    <w:rsid w:val="0007276B"/>
    <w:rsid w:val="000B722A"/>
    <w:rsid w:val="000C29A6"/>
    <w:rsid w:val="000C7E85"/>
    <w:rsid w:val="000D4BF1"/>
    <w:rsid w:val="001254A8"/>
    <w:rsid w:val="00127394"/>
    <w:rsid w:val="001406E3"/>
    <w:rsid w:val="0019302C"/>
    <w:rsid w:val="001D6451"/>
    <w:rsid w:val="001F2779"/>
    <w:rsid w:val="00213445"/>
    <w:rsid w:val="002169E7"/>
    <w:rsid w:val="002778E8"/>
    <w:rsid w:val="002C761A"/>
    <w:rsid w:val="002E1444"/>
    <w:rsid w:val="00301AB2"/>
    <w:rsid w:val="00306161"/>
    <w:rsid w:val="00336756"/>
    <w:rsid w:val="00355EC0"/>
    <w:rsid w:val="003C6C3F"/>
    <w:rsid w:val="00435FCA"/>
    <w:rsid w:val="0046613B"/>
    <w:rsid w:val="00486ED6"/>
    <w:rsid w:val="004C1538"/>
    <w:rsid w:val="004F5BB5"/>
    <w:rsid w:val="004F7E29"/>
    <w:rsid w:val="00501F33"/>
    <w:rsid w:val="00505419"/>
    <w:rsid w:val="005946D1"/>
    <w:rsid w:val="005F1F27"/>
    <w:rsid w:val="00646620"/>
    <w:rsid w:val="006919A3"/>
    <w:rsid w:val="00706A40"/>
    <w:rsid w:val="00717613"/>
    <w:rsid w:val="007177B8"/>
    <w:rsid w:val="007332A4"/>
    <w:rsid w:val="007350AE"/>
    <w:rsid w:val="007579C0"/>
    <w:rsid w:val="00786995"/>
    <w:rsid w:val="007B4D7B"/>
    <w:rsid w:val="00823F94"/>
    <w:rsid w:val="00824154"/>
    <w:rsid w:val="008338DF"/>
    <w:rsid w:val="00844406"/>
    <w:rsid w:val="008524E5"/>
    <w:rsid w:val="0088213D"/>
    <w:rsid w:val="008E30AB"/>
    <w:rsid w:val="008E3CBE"/>
    <w:rsid w:val="00920B17"/>
    <w:rsid w:val="00942AA2"/>
    <w:rsid w:val="00953EA2"/>
    <w:rsid w:val="009C3234"/>
    <w:rsid w:val="009C4A82"/>
    <w:rsid w:val="00AF626C"/>
    <w:rsid w:val="00B00211"/>
    <w:rsid w:val="00B33AFC"/>
    <w:rsid w:val="00BB27F8"/>
    <w:rsid w:val="00BC093F"/>
    <w:rsid w:val="00BF759C"/>
    <w:rsid w:val="00C17BD2"/>
    <w:rsid w:val="00CA73B9"/>
    <w:rsid w:val="00CB4730"/>
    <w:rsid w:val="00CC6CA2"/>
    <w:rsid w:val="00D078FE"/>
    <w:rsid w:val="00D5151D"/>
    <w:rsid w:val="00D66FFD"/>
    <w:rsid w:val="00DD1EE8"/>
    <w:rsid w:val="00E50862"/>
    <w:rsid w:val="00EC1590"/>
    <w:rsid w:val="00EF48C5"/>
    <w:rsid w:val="00F32042"/>
    <w:rsid w:val="00F55915"/>
    <w:rsid w:val="00F911A5"/>
    <w:rsid w:val="00FB66C8"/>
    <w:rsid w:val="00FE089F"/>
    <w:rsid w:val="00FE2334"/>
    <w:rsid w:val="0BC16715"/>
    <w:rsid w:val="38610D61"/>
    <w:rsid w:val="43055D37"/>
    <w:rsid w:val="56E048B2"/>
    <w:rsid w:val="57EB53A0"/>
    <w:rsid w:val="594C418D"/>
    <w:rsid w:val="5C9317A0"/>
    <w:rsid w:val="602D68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等线" w:hAnsi="等线" w:eastAsia="等线"/>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character" w:styleId="5">
    <w:name w:val="page number"/>
    <w:basedOn w:val="4"/>
    <w:qFormat/>
    <w:uiPriority w:val="99"/>
    <w:rPr>
      <w:rFonts w:cs="Times New Roman"/>
    </w:rPr>
  </w:style>
  <w:style w:type="character" w:styleId="6">
    <w:name w:val="Hyperlink"/>
    <w:basedOn w:val="4"/>
    <w:qFormat/>
    <w:uiPriority w:val="99"/>
    <w:rPr>
      <w:rFonts w:cs="Times New Roman"/>
      <w:color w:val="0563C1"/>
      <w:u w:val="single"/>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Header Char"/>
    <w:basedOn w:val="4"/>
    <w:link w:val="3"/>
    <w:qFormat/>
    <w:locked/>
    <w:uiPriority w:val="99"/>
    <w:rPr>
      <w:rFonts w:cs="Times New Roman"/>
      <w:sz w:val="18"/>
      <w:szCs w:val="18"/>
    </w:rPr>
  </w:style>
  <w:style w:type="character" w:customStyle="1" w:styleId="10">
    <w:name w:val="Footer Char"/>
    <w:basedOn w:val="4"/>
    <w:link w:val="2"/>
    <w:qFormat/>
    <w:locked/>
    <w:uiPriority w:val="99"/>
    <w:rPr>
      <w:rFonts w:cs="Times New Roman"/>
      <w:sz w:val="18"/>
      <w:szCs w:val="18"/>
    </w:rPr>
  </w:style>
  <w:style w:type="paragraph" w:styleId="11">
    <w:name w:val="List Paragraph"/>
    <w:basedOn w:val="1"/>
    <w:qFormat/>
    <w:uiPriority w:val="99"/>
    <w:pPr>
      <w:ind w:firstLine="420" w:firstLineChars="200"/>
    </w:pPr>
  </w:style>
  <w:style w:type="character" w:customStyle="1" w:styleId="12">
    <w:name w:val="font41"/>
    <w:basedOn w:val="4"/>
    <w:uiPriority w:val="0"/>
    <w:rPr>
      <w:rFonts w:ascii="Arial" w:hAnsi="Arial" w:cs="Arial"/>
      <w:color w:val="000000"/>
      <w:sz w:val="24"/>
      <w:szCs w:val="24"/>
      <w:u w:val="none"/>
    </w:rPr>
  </w:style>
  <w:style w:type="character" w:customStyle="1" w:styleId="13">
    <w:name w:val="font01"/>
    <w:basedOn w:val="4"/>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1039</Words>
  <Characters>5927</Characters>
  <Lines>0</Lines>
  <Paragraphs>0</Paragraphs>
  <TotalTime>30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2017-10-13T06:33:00Z</dcterms:created>
  <dc:creator>wangbenlin@cqrc.com</dc:creator>
  <cp:lastModifiedBy>DQ王超</cp:lastModifiedBy>
  <dcterms:modified xsi:type="dcterms:W3CDTF">2018-11-22T03:14:27Z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