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3856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第三届城市水利与洪涝防治学术研讨会</w:t>
      </w:r>
    </w:p>
    <w:p w14:paraId="7F6EAFCE">
      <w:pPr>
        <w:spacing w:line="60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01477DF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2312" w:hAnsi="方正仿宋_GB2312" w:eastAsia="方正仿宋_GB2312" w:cs="方正仿宋_GB2312"/>
          <w:sz w:val="32"/>
          <w:szCs w:val="21"/>
        </w:rPr>
      </w:pPr>
      <w:r>
        <w:rPr>
          <w:rFonts w:hint="eastAsia" w:ascii="方正仿宋_GB2312" w:hAnsi="方正仿宋_GB2312" w:eastAsia="方正仿宋_GB2312" w:cs="方正仿宋_GB2312"/>
          <w:sz w:val="32"/>
          <w:szCs w:val="21"/>
        </w:rPr>
        <w:t>各有关单位：</w:t>
      </w:r>
    </w:p>
    <w:p w14:paraId="764B327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</w:rPr>
        <w:t>为进一步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eastAsia="zh-CN"/>
        </w:rPr>
        <w:t>提升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</w:rPr>
        <w:t>城市应对气候变化和突发灾害的能力，推动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eastAsia="zh-CN"/>
        </w:rPr>
        <w:t>城市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</w:rPr>
        <w:t>洪涝灾害防治和发展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eastAsia="zh-CN"/>
        </w:rPr>
        <w:t>水利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</w:rPr>
        <w:t>新质生产力有机结合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</w:rPr>
        <w:t>探讨城市水利领域前沿科学问题和关键技术方法，加快推进城市防洪减灾能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力、安全水平和韧性的提升，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促进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水利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科技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成果转化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与应用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，由河海大学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浙江水利水电学院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、河北工程大学、浙江省水利学会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共同主办的“2024（第三届）城市水利与洪涝防治学术研讨会”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拟定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于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  <w:t>12月13-15日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在浙江省杭州市举办。</w:t>
      </w:r>
    </w:p>
    <w:p w14:paraId="705863D8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为配合这次会议，特开展有奖征文活动。</w:t>
      </w:r>
    </w:p>
    <w:p w14:paraId="72C02942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一、征稿范围</w:t>
      </w:r>
    </w:p>
    <w:p w14:paraId="67FEDF27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1.水利新质生产力发展研究</w:t>
      </w:r>
    </w:p>
    <w:p w14:paraId="37FEA6FA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2.国家水网建设相关研究</w:t>
      </w:r>
    </w:p>
    <w:p w14:paraId="3AF92DF3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3.水安全保障体系相关研究</w:t>
      </w:r>
    </w:p>
    <w:p w14:paraId="4DE83C5F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4.流域-区域和城市洪涝等水灾害防控研究</w:t>
      </w:r>
    </w:p>
    <w:p w14:paraId="38B9CA76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5.气候变化对极端水文事件的影响</w:t>
      </w:r>
    </w:p>
    <w:p w14:paraId="1F81D076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6.城市洪涝防治与韧性城市建设</w:t>
      </w:r>
    </w:p>
    <w:p w14:paraId="08F11ABE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7.平原河网蓄滞洪区规划与建设</w:t>
      </w:r>
    </w:p>
    <w:p w14:paraId="767B4B63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8.城市洪涝灾害监测与预警</w:t>
      </w:r>
    </w:p>
    <w:p w14:paraId="05CA77CD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9.城市洪涝模拟与风险评估</w:t>
      </w:r>
    </w:p>
    <w:p w14:paraId="6735F685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10.智慧治水与数字孪生流域</w:t>
      </w:r>
    </w:p>
    <w:p w14:paraId="217B9A44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11.智慧防洪防涝排涝体系</w:t>
      </w:r>
    </w:p>
    <w:p w14:paraId="6D697163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12.重大洪涝灾害应急抢险与备灾</w:t>
      </w:r>
    </w:p>
    <w:p w14:paraId="4754F432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二、征稿对象</w:t>
      </w:r>
    </w:p>
    <w:p w14:paraId="74506015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行业内各有关企事业单位、高等院校和科研院所的专家学者、技术人员及研究生等。</w:t>
      </w:r>
    </w:p>
    <w:p w14:paraId="76606885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三、优秀论文评选与推荐</w:t>
      </w:r>
    </w:p>
    <w:p w14:paraId="73487005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次征文活动设一、二、三等奖和优秀奖若干名，并在“2024（第三届）城市水利与洪涝防治学术研讨会”开幕式上颁发获奖论文荣誉证书。会议期间，我们将获奖论文的题目、摘要、简介等相关内容制作成展板在会议现场展示宣传。获奖论文可推荐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至《水资源保护》（EI收录期刊、北大中文核心期刊</w:t>
      </w:r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</w:rPr>
        <w:t>）、《河海大学学报（自然科学版）》（北大中文核心期刊）、《水利水电科技进展》（北大中文核心期刊）、《浙江水利科技》（中国学术期刊数据库统计源期刊）、《浙江水利水电学院学报》中国学术期刊</w:t>
      </w:r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  <w:lang w:eastAsia="zh-CN"/>
        </w:rPr>
        <w:t>水利工程学科核心</w:t>
      </w:r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</w:rPr>
        <w:t>期刊）、</w:t>
      </w:r>
      <w:r>
        <w:rPr>
          <w:rFonts w:hint="eastAsia" w:ascii="方正仿宋_GB2312" w:hAnsi="方正仿宋_GB2312" w:eastAsia="方正仿宋_GB2312" w:cs="方正仿宋_GB2312"/>
          <w:i/>
          <w:iCs/>
          <w:spacing w:val="0"/>
          <w:sz w:val="32"/>
          <w:szCs w:val="32"/>
        </w:rPr>
        <w:t>Journal of Smart Water Conservancy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等期刊经审稿通过后正式发表，会议还将邀请部分优秀论文作者在专题分会上作报告。</w:t>
      </w:r>
    </w:p>
    <w:p w14:paraId="713974F6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四、来稿要求及注意事项</w:t>
      </w:r>
    </w:p>
    <w:p w14:paraId="06331991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1.稿件务求内容正确，注重创新，文字精炼、结构严谨、数据可靠，避免写成报告、讲义和学位论文的缩略形式。稿件内容不能泄露国家机密、企业秘密和技术秘密，在政治或涉外问题上须符合国家政策。</w:t>
      </w:r>
    </w:p>
    <w:p w14:paraId="078F07FC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pacing w:val="-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2.一般稿件篇幅8000字</w:t>
      </w:r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</w:rPr>
        <w:t>左右，应提供中、英文篇名和作者姓名，并提供中、英文摘要（约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</w:rPr>
        <w:t>250个汉字）和关键词（3～8 个）。</w:t>
      </w:r>
    </w:p>
    <w:p w14:paraId="1C4B1D45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3.稿件中的图表应设计合理、清晰简明、大小适当。表格请使用三线表；插图宜插入正文引用处，并遵循先文后图的原则。</w:t>
      </w:r>
    </w:p>
    <w:p w14:paraId="06EC15F9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4.数学公式应准确无误。表示同一含义的外文符号、中文名称应对应统一，并应规范使用。计量单位使用需符合国家标准和行业规范。</w:t>
      </w:r>
    </w:p>
    <w:p w14:paraId="3939BDA6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5.篇末应附上必要的参考文献，参考文献采用顺序编码制。常用著录格式（档案[A]、期刊[J]、专著[M]、论文集[G]、学位论文[D]、标准[S]、报纸[N]、研究报告[R]等）。作者（个人或单位）文献题目[文献类型标志]. 文献出处（专著为出版地 + 出版者；期刊为期刊名称；学位论文为学校所在地 + 学校名称；报告为所出单位所在地 + 单位名称；标准为出版地 + 出版者），文献出版年（其中期刊要包括年份、卷号、期号）：页码范围。</w:t>
      </w:r>
    </w:p>
    <w:p w14:paraId="77E27E85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6.来稿请写明作者姓名、出生年、性别、民族（汉族可省）、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籍贯、职称、专业或研究方向、工作单位、邮政编码、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通信地址、手机号、邮箱地址。</w:t>
      </w:r>
    </w:p>
    <w:p w14:paraId="121E2B4A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7.论文投稿截止时间为2024年11月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日。稿件请以word文档形式发邮件至：lunwen@sinowbs.org，并标明“第三届城市水利与洪涝防治学术研讨会征文”论文投稿；</w:t>
      </w:r>
    </w:p>
    <w:p w14:paraId="634E87D7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8.已经发表的论文请勿报送，如因一稿多投带来任何问题，责任由投稿者自行负责；</w:t>
      </w:r>
    </w:p>
    <w:p w14:paraId="38813C5F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9.会议收录论文将上传知网和万方数据平台，如不需上传文章，只参加会议交流，请投稿时备注说明；</w:t>
      </w:r>
    </w:p>
    <w:p w14:paraId="1CA3C2E8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10.请有关单位协助征集学术论文并组织论文作者参会。</w:t>
      </w:r>
    </w:p>
    <w:p w14:paraId="083C0E62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五、投稿咨询与联系</w:t>
      </w:r>
    </w:p>
    <w:p w14:paraId="075A9FC5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咨询与报名</w:t>
      </w:r>
    </w:p>
    <w:p w14:paraId="3E9D30D7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联系人：郝雪杉 杨素影 张新伟 陆宇</w:t>
      </w:r>
    </w:p>
    <w:p w14:paraId="18DF3815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 话：010-85765450/4155/9387/2563</w:t>
      </w:r>
    </w:p>
    <w:p w14:paraId="5FFC2234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邮 箱：cssl@sinowbs.org</w:t>
      </w:r>
    </w:p>
    <w:p w14:paraId="5186CF56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2.《河海大学学报（自然科学版）》编辑部</w:t>
      </w:r>
    </w:p>
    <w:p w14:paraId="0ACD9A16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《水资源保护》编辑部</w:t>
      </w:r>
    </w:p>
    <w:p w14:paraId="1576F35B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联系人：彭桃英</w:t>
      </w:r>
    </w:p>
    <w:p w14:paraId="73CC7E5B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 话：025-83786642</w:t>
      </w:r>
    </w:p>
    <w:p w14:paraId="64654A39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邮 箱：bh1985@vip.163.com</w:t>
      </w:r>
    </w:p>
    <w:p w14:paraId="733CC2AD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3.《水利水电科技进展》编辑部</w:t>
      </w:r>
    </w:p>
    <w:p w14:paraId="76F18274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联系人：雷 燕</w:t>
      </w:r>
    </w:p>
    <w:p w14:paraId="00FE36B7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 话：025-83786335</w:t>
      </w:r>
    </w:p>
    <w:p w14:paraId="13FBDB98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邮 箱：jz@hhu.edu.cn</w:t>
      </w:r>
    </w:p>
    <w:p w14:paraId="4FB57B5D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4.《浙江水利科技》编辑部</w:t>
      </w:r>
    </w:p>
    <w:p w14:paraId="7C2691B6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联系人：介玠</w:t>
      </w:r>
    </w:p>
    <w:p w14:paraId="79BB5438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 话：0571-86438068</w:t>
      </w:r>
    </w:p>
    <w:p w14:paraId="6AA1C524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邮 箱：121762185@qq.com</w:t>
      </w:r>
    </w:p>
    <w:p w14:paraId="08BA33CB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5.《浙江水利水电学院学报》编辑部</w:t>
      </w:r>
    </w:p>
    <w:p w14:paraId="0BEEBA67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联系人：陈雯兰</w:t>
      </w:r>
    </w:p>
    <w:p w14:paraId="58B26FD0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 话：0571-86929028</w:t>
      </w:r>
    </w:p>
    <w:p w14:paraId="3D9CEA3E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邮 箱：zjsdxb@163.com</w:t>
      </w:r>
    </w:p>
    <w:p w14:paraId="68D69748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i/>
          <w:i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6. </w:t>
      </w:r>
      <w:r>
        <w:rPr>
          <w:rFonts w:hint="eastAsia" w:ascii="方正仿宋_GB2312" w:hAnsi="方正仿宋_GB2312" w:eastAsia="方正仿宋_GB2312" w:cs="方正仿宋_GB2312"/>
          <w:i/>
          <w:iCs/>
          <w:sz w:val="32"/>
          <w:szCs w:val="32"/>
        </w:rPr>
        <w:t>Journal of Smart Water Conservancy</w:t>
      </w:r>
    </w:p>
    <w:p w14:paraId="38852B7F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联系人：安世侠</w:t>
      </w:r>
    </w:p>
    <w:p w14:paraId="7D6A59AD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 话：010-85763025</w:t>
      </w:r>
    </w:p>
    <w:p w14:paraId="29680D62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邮 箱：jswc@sinowbs.org</w:t>
      </w:r>
    </w:p>
    <w:p w14:paraId="7466041C">
      <w:pPr>
        <w:spacing w:line="60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4F37B214">
      <w:pPr>
        <w:spacing w:line="60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D172A20">
      <w:pPr>
        <w:spacing w:line="60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15D21FA">
      <w:pPr>
        <w:spacing w:line="600" w:lineRule="exact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《河海大学学报（自然科学版）》编辑部</w:t>
      </w:r>
    </w:p>
    <w:p w14:paraId="6B8AB248">
      <w:pPr>
        <w:spacing w:line="600" w:lineRule="exact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《水资源保护》编辑部</w:t>
      </w:r>
    </w:p>
    <w:p w14:paraId="255C9615">
      <w:pPr>
        <w:spacing w:line="600" w:lineRule="exact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《水利水电科技进展》编辑部</w:t>
      </w:r>
    </w:p>
    <w:p w14:paraId="6A48EEE1">
      <w:pPr>
        <w:spacing w:line="600" w:lineRule="exact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《浙江水利科技》编辑部</w:t>
      </w:r>
    </w:p>
    <w:p w14:paraId="0251AF03">
      <w:pPr>
        <w:spacing w:line="600" w:lineRule="exact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《浙江水利水电学院学报》编辑部</w:t>
      </w:r>
    </w:p>
    <w:p w14:paraId="7C87A668">
      <w:pPr>
        <w:spacing w:line="600" w:lineRule="exact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2024年8月28日</w:t>
      </w:r>
    </w:p>
    <w:p w14:paraId="041F178C">
      <w:pPr>
        <w:spacing w:line="60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164CC324">
      <w:pPr>
        <w:spacing w:line="60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B7B5A45">
      <w:pPr>
        <w:spacing w:line="60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F40759-AD3C-4E4A-8A24-FC6815F553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CD13678-243E-472C-90F4-E3D5DBD46B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07C0408-8C08-46E8-8046-4DB13011E852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89C63FD3-DE79-4905-974F-1F4597B721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WNmNmZmMDc3NDczY2NjMWM3MmUyZWNlZGI4NGQifQ=="/>
  </w:docVars>
  <w:rsids>
    <w:rsidRoot w:val="005C62FB"/>
    <w:rsid w:val="005C62FB"/>
    <w:rsid w:val="0060410C"/>
    <w:rsid w:val="00AA0F68"/>
    <w:rsid w:val="03A67CE8"/>
    <w:rsid w:val="0F84643B"/>
    <w:rsid w:val="11A77DD3"/>
    <w:rsid w:val="13F00A45"/>
    <w:rsid w:val="163D4427"/>
    <w:rsid w:val="199C47EE"/>
    <w:rsid w:val="1BF62342"/>
    <w:rsid w:val="1F444692"/>
    <w:rsid w:val="22BC3B4B"/>
    <w:rsid w:val="2A7567E2"/>
    <w:rsid w:val="2BFA0EE3"/>
    <w:rsid w:val="2E111F03"/>
    <w:rsid w:val="35E42676"/>
    <w:rsid w:val="384C15E7"/>
    <w:rsid w:val="3A712BA9"/>
    <w:rsid w:val="3D477BF1"/>
    <w:rsid w:val="4102782F"/>
    <w:rsid w:val="41764F49"/>
    <w:rsid w:val="49A81BB2"/>
    <w:rsid w:val="4A980260"/>
    <w:rsid w:val="4C9F060A"/>
    <w:rsid w:val="4D967610"/>
    <w:rsid w:val="4FFF2BA6"/>
    <w:rsid w:val="56DE57D9"/>
    <w:rsid w:val="619F4DE9"/>
    <w:rsid w:val="626B762E"/>
    <w:rsid w:val="62976675"/>
    <w:rsid w:val="6B8D656E"/>
    <w:rsid w:val="6C9C0EC0"/>
    <w:rsid w:val="7D51076B"/>
    <w:rsid w:val="7EE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1636</Words>
  <Characters>1947</Characters>
  <Lines>14</Lines>
  <Paragraphs>4</Paragraphs>
  <TotalTime>1</TotalTime>
  <ScaleCrop>false</ScaleCrop>
  <LinksUpToDate>false</LinksUpToDate>
  <CharactersWithSpaces>1983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2024-08-26T01:05:00Z</dcterms:created>
  <dc:creator>aaa</dc:creator>
  <cp:lastModifiedBy>安世侠</cp:lastModifiedBy>
  <dcterms:modified xsi:type="dcterms:W3CDTF">2024-10-21T08:41:31Z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21D92EA9A77F4C64BD6FD5D0C149760B_13</vt:lpwstr>
  </property>
</Properties>
</file>